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6E79C" w14:textId="0871D517" w:rsidR="00EC1DA1" w:rsidRPr="0052548E" w:rsidRDefault="00EC1DA1" w:rsidP="00EC1DA1">
      <w:pPr>
        <w:tabs>
          <w:tab w:val="center" w:pos="4536"/>
          <w:tab w:val="right" w:pos="8280"/>
          <w:tab w:val="right" w:pos="9639"/>
        </w:tabs>
        <w:ind w:right="2"/>
        <w:rPr>
          <w:rFonts w:ascii="Arial" w:hAnsi="Arial" w:cs="Arial"/>
          <w:b/>
          <w:bCs/>
          <w:sz w:val="28"/>
        </w:rPr>
      </w:pPr>
      <w:r w:rsidRPr="002C7987">
        <w:rPr>
          <w:rFonts w:ascii="Arial" w:hAnsi="Arial" w:cs="Arial"/>
          <w:b/>
          <w:bCs/>
          <w:sz w:val="28"/>
        </w:rPr>
        <w:t>3GPP TSG RAN WG1 #96bis</w:t>
      </w:r>
      <w:r w:rsidRPr="002C7987">
        <w:rPr>
          <w:rFonts w:ascii="Arial" w:hAnsi="Arial" w:cs="Arial"/>
          <w:b/>
          <w:bCs/>
          <w:sz w:val="28"/>
        </w:rPr>
        <w:tab/>
      </w:r>
      <w:r w:rsidRPr="002C7987">
        <w:rPr>
          <w:rFonts w:ascii="Arial" w:hAnsi="Arial" w:cs="Arial"/>
          <w:b/>
          <w:bCs/>
          <w:sz w:val="28"/>
        </w:rPr>
        <w:tab/>
      </w:r>
      <w:r w:rsidRPr="002C7987">
        <w:rPr>
          <w:rFonts w:ascii="Arial" w:hAnsi="Arial" w:cs="Arial"/>
          <w:b/>
          <w:bCs/>
          <w:sz w:val="28"/>
        </w:rPr>
        <w:tab/>
        <w:t>R1-19</w:t>
      </w:r>
      <w:r w:rsidR="002C7987" w:rsidRPr="002C7987">
        <w:rPr>
          <w:rFonts w:ascii="Arial" w:hAnsi="Arial" w:cs="Arial"/>
          <w:b/>
          <w:bCs/>
          <w:sz w:val="28"/>
        </w:rPr>
        <w:t>04954</w:t>
      </w:r>
    </w:p>
    <w:p w14:paraId="717FF16F" w14:textId="77777777" w:rsidR="00EC1DA1" w:rsidRPr="009513AC" w:rsidRDefault="00EC1DA1" w:rsidP="00EC1DA1">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EC1DA1"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CEC31B2"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6372C" w:rsidRPr="00B6372C">
        <w:rPr>
          <w:sz w:val="24"/>
          <w:lang w:val="en-US"/>
        </w:rPr>
        <w:t>Extension of RACH occasions and periodicities for backhaul RACH resources</w:t>
      </w:r>
    </w:p>
    <w:p w14:paraId="33948831" w14:textId="1A03956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8D081C">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26CF3C31" w:rsidR="00A97218" w:rsidRPr="00594497" w:rsidRDefault="00594497" w:rsidP="00956F10">
      <w:pPr>
        <w:spacing w:afterLines="50" w:after="120"/>
        <w:jc w:val="both"/>
        <w:rPr>
          <w:rFonts w:eastAsia="ＭＳ 明朝"/>
          <w:sz w:val="22"/>
          <w:szCs w:val="22"/>
          <w:lang w:val="en-US"/>
        </w:rPr>
      </w:pPr>
      <w:r w:rsidRPr="00594497">
        <w:rPr>
          <w:rFonts w:eastAsia="ＭＳ 明朝" w:hint="eastAsia"/>
          <w:sz w:val="22"/>
          <w:szCs w:val="22"/>
          <w:lang w:val="en-US"/>
        </w:rPr>
        <w:t>At the RAN</w:t>
      </w:r>
      <w:r w:rsidR="008D081C">
        <w:rPr>
          <w:rFonts w:eastAsia="ＭＳ 明朝"/>
          <w:sz w:val="22"/>
          <w:szCs w:val="22"/>
          <w:lang w:val="en-US"/>
        </w:rPr>
        <w:t>1#96</w:t>
      </w:r>
      <w:r w:rsidRPr="00594497">
        <w:rPr>
          <w:rFonts w:eastAsia="ＭＳ 明朝"/>
          <w:sz w:val="22"/>
          <w:szCs w:val="22"/>
          <w:lang w:val="en-US"/>
        </w:rPr>
        <w:t xml:space="preserve"> </w:t>
      </w:r>
      <w:r w:rsidRPr="00594497">
        <w:rPr>
          <w:rFonts w:eastAsia="ＭＳ 明朝" w:hint="eastAsia"/>
          <w:sz w:val="22"/>
          <w:szCs w:val="22"/>
          <w:lang w:val="en-US"/>
        </w:rPr>
        <w:t xml:space="preserve">meeting, </w:t>
      </w:r>
      <w:r w:rsidRPr="00594497">
        <w:rPr>
          <w:rFonts w:eastAsia="ＭＳ 明朝"/>
          <w:sz w:val="22"/>
          <w:szCs w:val="22"/>
          <w:lang w:val="en-US"/>
        </w:rPr>
        <w:t xml:space="preserve">the </w:t>
      </w:r>
      <w:r>
        <w:rPr>
          <w:rFonts w:eastAsia="ＭＳ 明朝"/>
          <w:sz w:val="22"/>
          <w:szCs w:val="22"/>
          <w:lang w:val="en-US"/>
        </w:rPr>
        <w:t>extension of RACH occasions and periodicities for backhaul RACH resources</w:t>
      </w:r>
      <w:r w:rsidRPr="00594497">
        <w:rPr>
          <w:rFonts w:eastAsia="ＭＳ 明朝"/>
          <w:sz w:val="22"/>
          <w:szCs w:val="22"/>
          <w:lang w:val="en-US"/>
        </w:rPr>
        <w:t xml:space="preserve"> was discussed</w:t>
      </w:r>
      <w:r>
        <w:rPr>
          <w:rFonts w:eastAsia="ＭＳ 明朝"/>
          <w:sz w:val="22"/>
          <w:szCs w:val="22"/>
          <w:lang w:val="en-US"/>
        </w:rPr>
        <w:t>,</w:t>
      </w:r>
      <w:r w:rsidRPr="00594497">
        <w:rPr>
          <w:rFonts w:eastAsia="ＭＳ 明朝"/>
          <w:sz w:val="22"/>
          <w:szCs w:val="22"/>
          <w:lang w:val="en-US"/>
        </w:rPr>
        <w:t xml:space="preserve"> and </w:t>
      </w:r>
      <w:r>
        <w:rPr>
          <w:rFonts w:eastAsia="ＭＳ 明朝"/>
          <w:sz w:val="22"/>
          <w:szCs w:val="22"/>
          <w:lang w:val="en-US"/>
        </w:rPr>
        <w:t>following</w:t>
      </w:r>
      <w:r w:rsidRPr="00594497">
        <w:rPr>
          <w:rFonts w:eastAsia="ＭＳ 明朝"/>
          <w:sz w:val="22"/>
          <w:szCs w:val="22"/>
          <w:lang w:val="en-US"/>
        </w:rPr>
        <w:t xml:space="preserve"> </w:t>
      </w:r>
      <w:r w:rsidR="008D081C">
        <w:rPr>
          <w:rFonts w:eastAsia="ＭＳ 明朝"/>
          <w:sz w:val="22"/>
          <w:szCs w:val="22"/>
          <w:lang w:val="en-US"/>
        </w:rPr>
        <w:t>agreements were made [1]</w:t>
      </w:r>
      <w:r w:rsidRPr="00594497">
        <w:rPr>
          <w:rFonts w:eastAsia="ＭＳ 明朝" w:hint="eastAsia"/>
          <w:sz w:val="22"/>
          <w:szCs w:val="22"/>
          <w:lang w:val="en-US"/>
        </w:rPr>
        <w:t>.</w:t>
      </w:r>
      <w:r w:rsidRPr="0059449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6A144D3" w14:textId="77777777" w:rsidR="008D081C" w:rsidRPr="008D081C" w:rsidRDefault="008D081C" w:rsidP="008D081C">
            <w:pPr>
              <w:rPr>
                <w:rFonts w:ascii="Times" w:eastAsia="Batang" w:hAnsi="Times"/>
                <w:sz w:val="20"/>
                <w:lang w:eastAsia="x-none"/>
              </w:rPr>
            </w:pPr>
            <w:r w:rsidRPr="008D081C">
              <w:rPr>
                <w:rFonts w:ascii="Times" w:eastAsia="Batang" w:hAnsi="Times"/>
                <w:sz w:val="20"/>
                <w:highlight w:val="green"/>
                <w:lang w:eastAsia="x-none"/>
              </w:rPr>
              <w:t>Agreements</w:t>
            </w:r>
            <w:r w:rsidRPr="008D081C">
              <w:rPr>
                <w:rFonts w:ascii="Times" w:eastAsia="Batang" w:hAnsi="Times"/>
                <w:sz w:val="20"/>
                <w:lang w:eastAsia="x-none"/>
              </w:rPr>
              <w:t>:</w:t>
            </w:r>
          </w:p>
          <w:p w14:paraId="73DA05AD" w14:textId="77777777" w:rsidR="008D081C" w:rsidRPr="008D081C" w:rsidRDefault="008D081C" w:rsidP="008D081C">
            <w:pPr>
              <w:numPr>
                <w:ilvl w:val="0"/>
                <w:numId w:val="16"/>
              </w:numPr>
              <w:spacing w:before="60" w:after="60" w:line="288" w:lineRule="auto"/>
              <w:jc w:val="both"/>
              <w:rPr>
                <w:rFonts w:eastAsia="Malgun Gothic"/>
                <w:sz w:val="20"/>
                <w:lang w:eastAsia="en-US"/>
              </w:rPr>
            </w:pPr>
            <w:r w:rsidRPr="008D081C">
              <w:rPr>
                <w:rFonts w:eastAsia="Malgun Gothic"/>
                <w:sz w:val="20"/>
                <w:lang w:eastAsia="ko-KR"/>
              </w:rPr>
              <w:t xml:space="preserve">New RACH configurations specific to IAB nodes are derived </w:t>
            </w:r>
            <w:r w:rsidRPr="008D081C">
              <w:rPr>
                <w:rFonts w:eastAsia="Malgun Gothic"/>
                <w:sz w:val="20"/>
                <w:lang w:eastAsia="en-US"/>
              </w:rPr>
              <w:t xml:space="preserve">with extension of existing </w:t>
            </w:r>
            <w:proofErr w:type="spellStart"/>
            <w:r w:rsidRPr="008D081C">
              <w:rPr>
                <w:rFonts w:eastAsia="Malgun Gothic"/>
                <w:sz w:val="20"/>
                <w:lang w:eastAsia="en-US"/>
              </w:rPr>
              <w:t>Rel</w:t>
            </w:r>
            <w:proofErr w:type="spellEnd"/>
            <w:r w:rsidRPr="008D081C">
              <w:rPr>
                <w:rFonts w:eastAsia="Malgun Gothic"/>
                <w:sz w:val="20"/>
                <w:lang w:eastAsia="en-US"/>
              </w:rPr>
              <w:t xml:space="preserve"> 15 RACH configurations obtained by:</w:t>
            </w:r>
          </w:p>
          <w:p w14:paraId="0E18B270" w14:textId="77777777" w:rsidR="008D081C" w:rsidRPr="008D081C" w:rsidRDefault="008D081C" w:rsidP="008D081C">
            <w:pPr>
              <w:numPr>
                <w:ilvl w:val="1"/>
                <w:numId w:val="16"/>
              </w:numPr>
              <w:spacing w:before="60" w:after="60" w:line="288" w:lineRule="auto"/>
              <w:jc w:val="both"/>
              <w:rPr>
                <w:rFonts w:eastAsia="Malgun Gothic"/>
                <w:sz w:val="20"/>
                <w:lang w:eastAsia="en-US"/>
              </w:rPr>
            </w:pPr>
            <w:r w:rsidRPr="008D081C">
              <w:rPr>
                <w:rFonts w:eastAsia="Malgun Gothic"/>
                <w:sz w:val="20"/>
                <w:lang w:eastAsia="en-US"/>
              </w:rPr>
              <w:t>scaling the parameter ‘x’ from the PRACH configuration table, and</w:t>
            </w:r>
          </w:p>
          <w:p w14:paraId="64823E70" w14:textId="77777777" w:rsidR="008D081C" w:rsidRPr="008D081C" w:rsidRDefault="008D081C" w:rsidP="008D081C">
            <w:pPr>
              <w:numPr>
                <w:ilvl w:val="1"/>
                <w:numId w:val="16"/>
              </w:numPr>
              <w:spacing w:before="60" w:after="60" w:line="288" w:lineRule="auto"/>
              <w:jc w:val="both"/>
              <w:rPr>
                <w:rFonts w:eastAsia="Malgun Gothic"/>
                <w:sz w:val="20"/>
                <w:lang w:eastAsia="en-US"/>
              </w:rPr>
            </w:pPr>
            <w:r w:rsidRPr="008D081C">
              <w:rPr>
                <w:rFonts w:eastAsia="Malgun Gothic"/>
                <w:sz w:val="20"/>
                <w:lang w:eastAsia="en-US"/>
              </w:rPr>
              <w:t xml:space="preserve">by adding an offset </w:t>
            </w:r>
            <w:proofErr w:type="spellStart"/>
            <w:r w:rsidRPr="008D081C">
              <w:rPr>
                <w:rFonts w:eastAsia="Malgun Gothic"/>
                <w:sz w:val="20"/>
                <w:lang w:eastAsia="en-US"/>
              </w:rPr>
              <w:t>y_offset</w:t>
            </w:r>
            <w:proofErr w:type="spellEnd"/>
            <w:r w:rsidRPr="008D081C">
              <w:rPr>
                <w:rFonts w:eastAsia="Malgun Gothic"/>
                <w:sz w:val="20"/>
                <w:lang w:eastAsia="en-US"/>
              </w:rPr>
              <w:t xml:space="preserve"> to the parameter ‘y’ (frame-based offset) and/or adding an offset to the slot/subframe number (slot/subframe-based offset) from the PRACH configuration table.</w:t>
            </w:r>
          </w:p>
          <w:p w14:paraId="73A24106" w14:textId="77777777" w:rsidR="008D081C" w:rsidRPr="008D081C" w:rsidRDefault="008D081C" w:rsidP="008D081C">
            <w:pPr>
              <w:numPr>
                <w:ilvl w:val="0"/>
                <w:numId w:val="16"/>
              </w:numPr>
              <w:spacing w:before="60" w:after="60" w:line="288" w:lineRule="auto"/>
              <w:jc w:val="both"/>
              <w:rPr>
                <w:rFonts w:eastAsia="Malgun Gothic"/>
                <w:sz w:val="20"/>
                <w:lang w:eastAsia="en-US"/>
              </w:rPr>
            </w:pPr>
            <w:r w:rsidRPr="008D081C">
              <w:rPr>
                <w:rFonts w:eastAsia="Malgun Gothic"/>
                <w:sz w:val="20"/>
                <w:lang w:eastAsia="en-US"/>
              </w:rPr>
              <w:t xml:space="preserve">FFS values and ranges for scaling factor applicable to ‘x’ and for </w:t>
            </w:r>
            <w:proofErr w:type="spellStart"/>
            <w:r w:rsidRPr="008D081C">
              <w:rPr>
                <w:rFonts w:eastAsia="Malgun Gothic"/>
                <w:sz w:val="20"/>
                <w:lang w:eastAsia="en-US"/>
              </w:rPr>
              <w:t>y_offset</w:t>
            </w:r>
            <w:proofErr w:type="spellEnd"/>
            <w:r w:rsidRPr="008D081C">
              <w:rPr>
                <w:rFonts w:eastAsia="Malgun Gothic"/>
                <w:sz w:val="20"/>
                <w:lang w:eastAsia="en-US"/>
              </w:rPr>
              <w:t>.</w:t>
            </w:r>
          </w:p>
          <w:p w14:paraId="607EE953" w14:textId="4A64A800" w:rsidR="00594497" w:rsidRPr="008D081C" w:rsidRDefault="008D081C" w:rsidP="008D081C">
            <w:pPr>
              <w:numPr>
                <w:ilvl w:val="0"/>
                <w:numId w:val="16"/>
              </w:numPr>
              <w:spacing w:before="60" w:after="60" w:line="288" w:lineRule="auto"/>
              <w:jc w:val="both"/>
              <w:rPr>
                <w:rFonts w:eastAsia="Malgun Gothic"/>
                <w:sz w:val="20"/>
                <w:lang w:eastAsia="en-US"/>
              </w:rPr>
            </w:pPr>
            <w:r w:rsidRPr="008D081C">
              <w:rPr>
                <w:rFonts w:eastAsia="Malgun Gothic"/>
                <w:sz w:val="20"/>
                <w:lang w:eastAsia="en-US"/>
              </w:rPr>
              <w:t xml:space="preserve">FFS whether a simple extension rule can be generally applied to all existing configurations leaving it up to the network to not use resulting configurations that may not fit other system constraints.  </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2BFEFB90"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8D081C">
        <w:rPr>
          <w:rFonts w:eastAsia="ＭＳ 明朝"/>
          <w:sz w:val="22"/>
          <w:szCs w:val="22"/>
          <w:lang w:val="en-US"/>
        </w:rPr>
        <w:t xml:space="preserve">further </w:t>
      </w:r>
      <w:r w:rsidR="00764120">
        <w:rPr>
          <w:rFonts w:eastAsia="ＭＳ 明朝"/>
          <w:sz w:val="22"/>
          <w:szCs w:val="22"/>
          <w:lang w:val="en-US"/>
        </w:rPr>
        <w:t xml:space="preserve">on the </w:t>
      </w:r>
      <w:r w:rsidR="00B6372C">
        <w:rPr>
          <w:rFonts w:eastAsia="ＭＳ 明朝"/>
          <w:sz w:val="22"/>
          <w:szCs w:val="22"/>
          <w:lang w:val="en-US"/>
        </w:rPr>
        <w:t>e</w:t>
      </w:r>
      <w:r w:rsidR="00B6372C" w:rsidRPr="00B6372C">
        <w:rPr>
          <w:rFonts w:eastAsia="ＭＳ 明朝"/>
          <w:sz w:val="22"/>
          <w:szCs w:val="22"/>
          <w:lang w:val="en-US"/>
        </w:rPr>
        <w:t>xtension of RACH occasions and periodicities for backhaul RACH resources</w:t>
      </w:r>
      <w:r w:rsidR="001012F3" w:rsidRPr="001012F3">
        <w:rPr>
          <w:rFonts w:eastAsia="ＭＳ 明朝" w:hint="eastAsia"/>
          <w:sz w:val="22"/>
          <w:szCs w:val="22"/>
          <w:lang w:val="en-US"/>
        </w:rPr>
        <w:t xml:space="preserve">. </w:t>
      </w:r>
    </w:p>
    <w:p w14:paraId="0DDCE2F2" w14:textId="10384A02" w:rsidR="009517C5" w:rsidRPr="009517C5" w:rsidRDefault="00101A83" w:rsidP="00B6372C">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6372C">
        <w:rPr>
          <w:rFonts w:eastAsia="ＭＳ 明朝"/>
          <w:b/>
          <w:bCs/>
          <w:szCs w:val="24"/>
          <w:lang w:val="en-US"/>
        </w:rPr>
        <w:t>e</w:t>
      </w:r>
      <w:r w:rsidR="00B6372C" w:rsidRPr="00B6372C">
        <w:rPr>
          <w:rFonts w:eastAsia="ＭＳ 明朝"/>
          <w:b/>
          <w:bCs/>
          <w:szCs w:val="24"/>
          <w:lang w:val="en-US"/>
        </w:rPr>
        <w:t>xtension of RACH occasions and periodicities for backhaul RACH resources</w:t>
      </w:r>
    </w:p>
    <w:p w14:paraId="49A1972F" w14:textId="20D35007" w:rsidR="00730B84" w:rsidRDefault="00730B84" w:rsidP="00C517C8">
      <w:pPr>
        <w:spacing w:afterLines="50" w:after="120"/>
        <w:rPr>
          <w:sz w:val="22"/>
          <w:szCs w:val="22"/>
        </w:rPr>
      </w:pPr>
      <w:r>
        <w:rPr>
          <w:rFonts w:hint="eastAsia"/>
          <w:sz w:val="22"/>
          <w:szCs w:val="22"/>
        </w:rPr>
        <w:t xml:space="preserve">Assuming the half duplex constraint at </w:t>
      </w:r>
      <w:r>
        <w:rPr>
          <w:sz w:val="22"/>
          <w:szCs w:val="22"/>
        </w:rPr>
        <w:t xml:space="preserve">an </w:t>
      </w:r>
      <w:r>
        <w:rPr>
          <w:rFonts w:hint="eastAsia"/>
          <w:sz w:val="22"/>
          <w:szCs w:val="22"/>
        </w:rPr>
        <w:t>IAB-node</w:t>
      </w:r>
      <w:r>
        <w:rPr>
          <w:sz w:val="22"/>
          <w:szCs w:val="22"/>
        </w:rPr>
        <w:t xml:space="preserve">, backhaul RACH resource (for PRACH transmission towards parent node) and access RACH resource (for PRACH reception from access UEs and/or child IAB-nodes) </w:t>
      </w:r>
      <w:r w:rsidR="00BA3959">
        <w:rPr>
          <w:sz w:val="22"/>
          <w:szCs w:val="22"/>
        </w:rPr>
        <w:t xml:space="preserve">should be </w:t>
      </w:r>
      <w:proofErr w:type="spellStart"/>
      <w:r w:rsidR="00BA3959">
        <w:rPr>
          <w:sz w:val="22"/>
          <w:szCs w:val="22"/>
        </w:rPr>
        <w:t>TDMed</w:t>
      </w:r>
      <w:proofErr w:type="spellEnd"/>
      <w:r w:rsidR="00BA3959">
        <w:rPr>
          <w:sz w:val="22"/>
          <w:szCs w:val="22"/>
        </w:rPr>
        <w:t>. In addition, access RACH resource configuration such as occasion, periodicity an</w:t>
      </w:r>
      <w:r w:rsidR="004A35E8">
        <w:rPr>
          <w:sz w:val="22"/>
          <w:szCs w:val="22"/>
        </w:rPr>
        <w:t>d format for access UEs and th</w:t>
      </w:r>
      <w:r w:rsidR="004A35E8">
        <w:rPr>
          <w:rFonts w:hint="eastAsia"/>
          <w:sz w:val="22"/>
          <w:szCs w:val="22"/>
        </w:rPr>
        <w:t>ose</w:t>
      </w:r>
      <w:r w:rsidR="00BA3959">
        <w:rPr>
          <w:sz w:val="22"/>
          <w:szCs w:val="22"/>
        </w:rPr>
        <w:t xml:space="preserve"> for child IAB-nodes could also be different because of different coverage and mobility. </w:t>
      </w:r>
      <w:r w:rsidR="00965220">
        <w:rPr>
          <w:sz w:val="22"/>
          <w:szCs w:val="22"/>
        </w:rPr>
        <w:t xml:space="preserve">Therefore, we consider that RACH configuration including </w:t>
      </w:r>
      <w:proofErr w:type="spellStart"/>
      <w:r w:rsidR="00965220" w:rsidRPr="00DF5067">
        <w:rPr>
          <w:i/>
          <w:sz w:val="22"/>
          <w:szCs w:val="22"/>
        </w:rPr>
        <w:t>prach-ConfigurationIndex</w:t>
      </w:r>
      <w:proofErr w:type="spellEnd"/>
      <w:r w:rsidR="00965220">
        <w:rPr>
          <w:sz w:val="22"/>
          <w:szCs w:val="22"/>
        </w:rPr>
        <w:t xml:space="preserve"> for </w:t>
      </w:r>
      <w:r w:rsidR="001A40C6">
        <w:rPr>
          <w:sz w:val="22"/>
          <w:szCs w:val="22"/>
        </w:rPr>
        <w:t xml:space="preserve">child </w:t>
      </w:r>
      <w:r w:rsidR="00965220">
        <w:rPr>
          <w:sz w:val="22"/>
          <w:szCs w:val="22"/>
        </w:rPr>
        <w:t>IAB-node MT should be able to be separately provided from that for access UE.</w:t>
      </w:r>
    </w:p>
    <w:p w14:paraId="76DCC695" w14:textId="0E4289C2" w:rsidR="00965220" w:rsidRDefault="00965220" w:rsidP="0096522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4349F">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DF5067">
        <w:rPr>
          <w:rFonts w:eastAsia="游明朝"/>
          <w:b/>
          <w:i/>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46561991" w14:textId="1FC5A17B" w:rsidR="00965220" w:rsidRDefault="00965220" w:rsidP="00965220">
      <w:pPr>
        <w:spacing w:afterLines="50" w:after="120"/>
        <w:rPr>
          <w:sz w:val="22"/>
          <w:szCs w:val="22"/>
        </w:rPr>
      </w:pPr>
    </w:p>
    <w:p w14:paraId="7BD09E42" w14:textId="590B18DB" w:rsidR="00CB218E" w:rsidRDefault="00CB218E" w:rsidP="00965220">
      <w:pPr>
        <w:spacing w:afterLines="50" w:after="120"/>
        <w:rPr>
          <w:sz w:val="22"/>
          <w:szCs w:val="22"/>
        </w:rPr>
      </w:pPr>
      <w:r>
        <w:rPr>
          <w:rFonts w:hint="eastAsia"/>
          <w:sz w:val="22"/>
          <w:szCs w:val="22"/>
        </w:rPr>
        <w:t xml:space="preserve">For the RACH configuration for IAB node, </w:t>
      </w:r>
      <w:r>
        <w:rPr>
          <w:sz w:val="22"/>
          <w:szCs w:val="22"/>
        </w:rPr>
        <w:t xml:space="preserve">it was agreed to support longer RACH periodicity based on scaling the </w:t>
      </w:r>
      <w:r w:rsidR="00206F5A">
        <w:rPr>
          <w:sz w:val="22"/>
          <w:szCs w:val="22"/>
        </w:rPr>
        <w:t>parameter</w:t>
      </w:r>
      <w:r>
        <w:rPr>
          <w:sz w:val="22"/>
          <w:szCs w:val="22"/>
        </w:rPr>
        <w:t xml:space="preserve"> ‘x’ from the PRACH configuration table. I</w:t>
      </w:r>
      <w:r w:rsidR="00137867">
        <w:rPr>
          <w:sz w:val="22"/>
          <w:szCs w:val="22"/>
        </w:rPr>
        <w:t>n Rel-15, ‘x’ values of {1, 2, 4, 8, 16} are supported</w:t>
      </w:r>
      <w:r w:rsidR="00056219">
        <w:rPr>
          <w:sz w:val="22"/>
          <w:szCs w:val="22"/>
        </w:rPr>
        <w:t xml:space="preserve"> [2]</w:t>
      </w:r>
      <w:r w:rsidR="00137867">
        <w:rPr>
          <w:sz w:val="22"/>
          <w:szCs w:val="22"/>
        </w:rPr>
        <w:t xml:space="preserve">. Considering the fixed deployment for Rel-16 IAB, we think the scaling factor for ‘x’ values can support at least 2 and 4 so that </w:t>
      </w:r>
      <w:r w:rsidR="003316DE">
        <w:rPr>
          <w:sz w:val="22"/>
          <w:szCs w:val="22"/>
        </w:rPr>
        <w:t xml:space="preserve">effective </w:t>
      </w:r>
      <w:r w:rsidR="00137867">
        <w:rPr>
          <w:sz w:val="22"/>
          <w:szCs w:val="22"/>
        </w:rPr>
        <w:t>‘x’ values of {32, 64} are achieved for PRACH configuration</w:t>
      </w:r>
      <w:r w:rsidR="003316DE">
        <w:rPr>
          <w:sz w:val="22"/>
          <w:szCs w:val="22"/>
        </w:rPr>
        <w:t>s</w:t>
      </w:r>
      <w:r w:rsidR="00137867">
        <w:rPr>
          <w:sz w:val="22"/>
          <w:szCs w:val="22"/>
        </w:rPr>
        <w:t xml:space="preserve"> with </w:t>
      </w:r>
      <w:r w:rsidR="003316DE">
        <w:rPr>
          <w:sz w:val="22"/>
          <w:szCs w:val="22"/>
        </w:rPr>
        <w:t>‘x’ = 16</w:t>
      </w:r>
      <w:r w:rsidR="00137867">
        <w:rPr>
          <w:sz w:val="22"/>
          <w:szCs w:val="22"/>
        </w:rPr>
        <w:t>.</w:t>
      </w:r>
      <w:r w:rsidR="003316DE">
        <w:rPr>
          <w:sz w:val="22"/>
          <w:szCs w:val="22"/>
        </w:rPr>
        <w:t xml:space="preserve"> However, Rel-15 PRACH configuration table has limited entries with ‘x’ = 16, and hence flexibility on PRACH slot locations for longer RACH periodicity case is limited if only the scaling factor</w:t>
      </w:r>
      <w:r w:rsidR="001E7655">
        <w:rPr>
          <w:sz w:val="22"/>
          <w:szCs w:val="22"/>
        </w:rPr>
        <w:t>s</w:t>
      </w:r>
      <w:r w:rsidR="003316DE">
        <w:rPr>
          <w:sz w:val="22"/>
          <w:szCs w:val="22"/>
        </w:rPr>
        <w:t xml:space="preserve"> of {2, 4} </w:t>
      </w:r>
      <w:r w:rsidR="001E7655">
        <w:rPr>
          <w:sz w:val="22"/>
          <w:szCs w:val="22"/>
        </w:rPr>
        <w:t xml:space="preserve">are </w:t>
      </w:r>
      <w:r w:rsidR="003316DE">
        <w:rPr>
          <w:sz w:val="22"/>
          <w:szCs w:val="22"/>
        </w:rPr>
        <w:t>supported. Therefore, we propose to support effective ‘x’ values of {32, 64} not only for PRACH configurations with ‘x’ = 16 but also for PRACH configurations with ‘x’ &lt; 16.</w:t>
      </w:r>
    </w:p>
    <w:p w14:paraId="61E855D9" w14:textId="077C55A6" w:rsidR="003316DE" w:rsidRDefault="003316DE" w:rsidP="003316DE">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By using the scaling factor applicable to the parameter ‘x’ in the PRACH configuration table, effective ‘x’ values of {32, 64} are supported</w:t>
      </w:r>
      <w:r>
        <w:rPr>
          <w:rFonts w:eastAsia="游明朝" w:hint="eastAsia"/>
          <w:b/>
          <w:sz w:val="22"/>
          <w:szCs w:val="22"/>
        </w:rPr>
        <w:t>.</w:t>
      </w:r>
    </w:p>
    <w:p w14:paraId="47EE7FCB" w14:textId="4D2BD390" w:rsidR="003316DE" w:rsidRPr="003316DE" w:rsidRDefault="003316DE" w:rsidP="003316DE">
      <w:pPr>
        <w:pStyle w:val="afc"/>
        <w:numPr>
          <w:ilvl w:val="0"/>
          <w:numId w:val="18"/>
        </w:numPr>
        <w:spacing w:afterLines="50" w:after="120"/>
        <w:ind w:leftChars="0"/>
        <w:jc w:val="both"/>
        <w:rPr>
          <w:rFonts w:eastAsia="游明朝"/>
          <w:b/>
          <w:sz w:val="22"/>
          <w:szCs w:val="22"/>
        </w:rPr>
      </w:pPr>
      <w:r>
        <w:rPr>
          <w:rFonts w:eastAsia="游明朝" w:hint="eastAsia"/>
          <w:b/>
          <w:sz w:val="22"/>
          <w:szCs w:val="22"/>
        </w:rPr>
        <w:t xml:space="preserve">For PRACH configurations with </w:t>
      </w:r>
      <w:r>
        <w:rPr>
          <w:rFonts w:eastAsia="游明朝"/>
          <w:b/>
          <w:sz w:val="22"/>
          <w:szCs w:val="22"/>
        </w:rPr>
        <w:t>‘x’ = 2^N, scaling factor of 2^M</w:t>
      </w:r>
      <w:r w:rsidR="0053639A">
        <w:rPr>
          <w:rFonts w:eastAsia="游明朝"/>
          <w:b/>
          <w:sz w:val="22"/>
          <w:szCs w:val="22"/>
        </w:rPr>
        <w:t xml:space="preserve"> is supported, where M = </w:t>
      </w:r>
      <w:r>
        <w:rPr>
          <w:rFonts w:eastAsia="游明朝"/>
          <w:b/>
          <w:sz w:val="22"/>
          <w:szCs w:val="22"/>
        </w:rPr>
        <w:t xml:space="preserve">1, </w:t>
      </w:r>
      <w:r w:rsidR="0053639A">
        <w:rPr>
          <w:rFonts w:eastAsia="游明朝"/>
          <w:b/>
          <w:sz w:val="22"/>
          <w:szCs w:val="22"/>
        </w:rPr>
        <w:t xml:space="preserve">2, </w:t>
      </w:r>
      <w:r>
        <w:rPr>
          <w:rFonts w:eastAsia="游明朝"/>
          <w:b/>
          <w:sz w:val="22"/>
          <w:szCs w:val="22"/>
        </w:rPr>
        <w:t xml:space="preserve">…, </w:t>
      </w:r>
      <w:r w:rsidR="0053639A">
        <w:rPr>
          <w:rFonts w:eastAsia="游明朝"/>
          <w:b/>
          <w:sz w:val="22"/>
          <w:szCs w:val="22"/>
        </w:rPr>
        <w:t>6-N.</w:t>
      </w:r>
    </w:p>
    <w:p w14:paraId="0507208F" w14:textId="77777777" w:rsidR="003316DE" w:rsidRPr="003316DE" w:rsidRDefault="003316DE" w:rsidP="00965220">
      <w:pPr>
        <w:spacing w:afterLines="50" w:after="120"/>
        <w:rPr>
          <w:sz w:val="22"/>
          <w:szCs w:val="22"/>
        </w:rPr>
      </w:pPr>
    </w:p>
    <w:p w14:paraId="35AA3AFD" w14:textId="7248C7B1" w:rsidR="0053639A" w:rsidRDefault="0053639A" w:rsidP="00965220">
      <w:pPr>
        <w:spacing w:afterLines="50" w:after="120"/>
        <w:rPr>
          <w:sz w:val="22"/>
          <w:szCs w:val="22"/>
        </w:rPr>
      </w:pPr>
      <w:r>
        <w:rPr>
          <w:rFonts w:hint="eastAsia"/>
          <w:sz w:val="22"/>
          <w:szCs w:val="22"/>
        </w:rPr>
        <w:t xml:space="preserve">In Rel-15 PRACH configuration table, variation of </w:t>
      </w:r>
      <w:r>
        <w:rPr>
          <w:sz w:val="22"/>
          <w:szCs w:val="22"/>
        </w:rPr>
        <w:t xml:space="preserve">‘y’ values and slot number patterns for the same ‘y’ value is quite limited. Hence, in order to achieve </w:t>
      </w:r>
      <w:proofErr w:type="spellStart"/>
      <w:r>
        <w:rPr>
          <w:sz w:val="22"/>
          <w:szCs w:val="22"/>
        </w:rPr>
        <w:t>TDMed</w:t>
      </w:r>
      <w:proofErr w:type="spellEnd"/>
      <w:r>
        <w:rPr>
          <w:sz w:val="22"/>
          <w:szCs w:val="22"/>
        </w:rPr>
        <w:t xml:space="preserve"> RACH occasions, </w:t>
      </w:r>
      <w:r w:rsidRPr="0053639A">
        <w:rPr>
          <w:sz w:val="22"/>
          <w:szCs w:val="22"/>
        </w:rPr>
        <w:t>an offset to the parameter ‘y’ (</w:t>
      </w:r>
      <w:r>
        <w:rPr>
          <w:sz w:val="22"/>
          <w:szCs w:val="22"/>
        </w:rPr>
        <w:t xml:space="preserve">i.e., </w:t>
      </w:r>
      <w:r w:rsidRPr="0053639A">
        <w:rPr>
          <w:sz w:val="22"/>
          <w:szCs w:val="22"/>
        </w:rPr>
        <w:t>frame-based offset) and/or an offset to the slot/subframe number (</w:t>
      </w:r>
      <w:r>
        <w:rPr>
          <w:sz w:val="22"/>
          <w:szCs w:val="22"/>
        </w:rPr>
        <w:t xml:space="preserve">i.e., </w:t>
      </w:r>
      <w:r w:rsidRPr="0053639A">
        <w:rPr>
          <w:sz w:val="22"/>
          <w:szCs w:val="22"/>
        </w:rPr>
        <w:t>slot/subframe-based offset)</w:t>
      </w:r>
      <w:r>
        <w:rPr>
          <w:sz w:val="22"/>
          <w:szCs w:val="22"/>
        </w:rPr>
        <w:t xml:space="preserve"> is/are necessary.</w:t>
      </w:r>
    </w:p>
    <w:p w14:paraId="6D21D7CB" w14:textId="2020688B" w:rsidR="0053639A" w:rsidRDefault="0053639A" w:rsidP="00965220">
      <w:pPr>
        <w:spacing w:afterLines="50" w:after="120"/>
        <w:rPr>
          <w:sz w:val="22"/>
          <w:szCs w:val="22"/>
        </w:rPr>
      </w:pPr>
      <w:r>
        <w:rPr>
          <w:sz w:val="22"/>
          <w:szCs w:val="22"/>
        </w:rPr>
        <w:t>For the frame level offset, we prefer to have full flexibility within the PRACH configuration period. Basically, any SFN can be used for RACH occasions</w:t>
      </w:r>
      <w:r w:rsidR="007E35D4">
        <w:rPr>
          <w:sz w:val="22"/>
          <w:szCs w:val="22"/>
        </w:rPr>
        <w:t xml:space="preserve">, and how many SFNs (i.e., orthogonal RACH occasions) are necessary for RACH occasions may be dependent on </w:t>
      </w:r>
      <w:r w:rsidR="004B0173">
        <w:rPr>
          <w:sz w:val="22"/>
          <w:szCs w:val="22"/>
        </w:rPr>
        <w:t xml:space="preserve">the </w:t>
      </w:r>
      <w:r w:rsidR="007E35D4">
        <w:rPr>
          <w:sz w:val="22"/>
          <w:szCs w:val="22"/>
        </w:rPr>
        <w:t xml:space="preserve">number of hop orders and so on. </w:t>
      </w:r>
    </w:p>
    <w:p w14:paraId="4C13975E" w14:textId="23A07B39" w:rsidR="007E35D4" w:rsidRDefault="007E35D4" w:rsidP="00965220">
      <w:pPr>
        <w:spacing w:afterLines="50" w:after="120"/>
        <w:rPr>
          <w:sz w:val="22"/>
          <w:szCs w:val="22"/>
        </w:rPr>
      </w:pPr>
      <w:r>
        <w:rPr>
          <w:sz w:val="22"/>
          <w:szCs w:val="22"/>
        </w:rPr>
        <w:t>On the other hand, for slot/subframe-based offset, we think possible offset values should be limited based on consideration for TDD DL/UL patterns as current supported slot number values in PRACH configuration table. Therefore, one possible way to simplify the issue is to support full flexibility on frame-based offset while slot/subframe-based offset is not supported.</w:t>
      </w:r>
    </w:p>
    <w:p w14:paraId="5AB8B687" w14:textId="5ABA5798"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7E35D4">
        <w:rPr>
          <w:rFonts w:eastAsia="游明朝"/>
          <w:b/>
          <w:sz w:val="22"/>
          <w:szCs w:val="22"/>
          <w:u w:val="single"/>
        </w:rPr>
        <w:t>3</w:t>
      </w:r>
      <w:r>
        <w:rPr>
          <w:rFonts w:eastAsia="游明朝" w:hint="eastAsia"/>
          <w:b/>
          <w:sz w:val="22"/>
          <w:szCs w:val="22"/>
        </w:rPr>
        <w:t xml:space="preserve">: </w:t>
      </w:r>
      <w:r w:rsidR="007E35D4">
        <w:rPr>
          <w:rFonts w:eastAsia="游明朝"/>
          <w:b/>
          <w:sz w:val="22"/>
          <w:szCs w:val="22"/>
        </w:rPr>
        <w:t xml:space="preserve">For </w:t>
      </w:r>
      <w:r w:rsidR="007E35D4" w:rsidRPr="007E35D4">
        <w:rPr>
          <w:rFonts w:eastAsia="游明朝"/>
          <w:b/>
          <w:sz w:val="22"/>
          <w:szCs w:val="22"/>
        </w:rPr>
        <w:t xml:space="preserve">an offset </w:t>
      </w:r>
      <w:proofErr w:type="spellStart"/>
      <w:r w:rsidR="007E35D4" w:rsidRPr="007E35D4">
        <w:rPr>
          <w:rFonts w:eastAsia="游明朝"/>
          <w:b/>
          <w:sz w:val="22"/>
          <w:szCs w:val="22"/>
        </w:rPr>
        <w:t>y_offset</w:t>
      </w:r>
      <w:proofErr w:type="spellEnd"/>
      <w:r w:rsidR="007E35D4" w:rsidRPr="007E35D4">
        <w:rPr>
          <w:rFonts w:eastAsia="游明朝"/>
          <w:b/>
          <w:sz w:val="22"/>
          <w:szCs w:val="22"/>
        </w:rPr>
        <w:t xml:space="preserve"> to the parameter ‘y’ (frame-based offset)</w:t>
      </w:r>
      <w:r w:rsidR="007E35D4">
        <w:rPr>
          <w:rFonts w:eastAsia="游明朝"/>
          <w:b/>
          <w:sz w:val="22"/>
          <w:szCs w:val="22"/>
        </w:rPr>
        <w:t xml:space="preserve"> in the PRACH configuration table, full flexibility of frame-based offset is supported</w:t>
      </w:r>
      <w:r w:rsidR="00056219">
        <w:rPr>
          <w:rFonts w:eastAsia="游明朝"/>
          <w:b/>
          <w:sz w:val="22"/>
          <w:szCs w:val="22"/>
        </w:rPr>
        <w:t xml:space="preserve">, i.e., effective ‘y’ value achieved by </w:t>
      </w:r>
      <w:proofErr w:type="spellStart"/>
      <w:r w:rsidR="00056219">
        <w:rPr>
          <w:rFonts w:eastAsia="游明朝"/>
          <w:b/>
          <w:sz w:val="22"/>
          <w:szCs w:val="22"/>
        </w:rPr>
        <w:t>y_offset</w:t>
      </w:r>
      <w:proofErr w:type="spellEnd"/>
      <w:r w:rsidR="00056219">
        <w:rPr>
          <w:rFonts w:eastAsia="游明朝"/>
          <w:b/>
          <w:sz w:val="22"/>
          <w:szCs w:val="22"/>
        </w:rPr>
        <w:t xml:space="preserve"> supports all possible integer values from 0 to ‘x’-1</w:t>
      </w:r>
      <w:r>
        <w:rPr>
          <w:rFonts w:eastAsia="游明朝" w:hint="eastAsia"/>
          <w:b/>
          <w:sz w:val="22"/>
          <w:szCs w:val="22"/>
        </w:rPr>
        <w:t>.</w:t>
      </w:r>
    </w:p>
    <w:p w14:paraId="65B24A26" w14:textId="19C563C6" w:rsidR="00056219" w:rsidRPr="003316DE" w:rsidRDefault="00056219" w:rsidP="00056219">
      <w:pPr>
        <w:pStyle w:val="afc"/>
        <w:numPr>
          <w:ilvl w:val="0"/>
          <w:numId w:val="18"/>
        </w:numPr>
        <w:spacing w:afterLines="50" w:after="120"/>
        <w:ind w:leftChars="0"/>
        <w:jc w:val="both"/>
        <w:rPr>
          <w:rFonts w:eastAsia="游明朝"/>
          <w:b/>
          <w:sz w:val="22"/>
          <w:szCs w:val="22"/>
        </w:rPr>
      </w:pPr>
      <w:r>
        <w:rPr>
          <w:rFonts w:eastAsia="游明朝" w:hint="eastAsia"/>
          <w:b/>
          <w:sz w:val="22"/>
          <w:szCs w:val="22"/>
        </w:rPr>
        <w:t>For an offset to the slot/subframe number (</w:t>
      </w:r>
      <w:r>
        <w:rPr>
          <w:rFonts w:eastAsia="游明朝"/>
          <w:b/>
          <w:sz w:val="22"/>
          <w:szCs w:val="22"/>
        </w:rPr>
        <w:t>slot/subframe-based offset</w:t>
      </w:r>
      <w:r>
        <w:rPr>
          <w:rFonts w:eastAsia="游明朝" w:hint="eastAsia"/>
          <w:b/>
          <w:sz w:val="22"/>
          <w:szCs w:val="22"/>
        </w:rPr>
        <w:t>)</w:t>
      </w:r>
      <w:r w:rsidR="0049288B">
        <w:rPr>
          <w:rFonts w:eastAsia="游明朝"/>
          <w:b/>
          <w:sz w:val="22"/>
          <w:szCs w:val="22"/>
        </w:rPr>
        <w:t>,</w:t>
      </w:r>
      <w:r>
        <w:rPr>
          <w:rFonts w:eastAsia="游明朝"/>
          <w:b/>
          <w:sz w:val="22"/>
          <w:szCs w:val="22"/>
        </w:rPr>
        <w:t xml:space="preserve"> if </w:t>
      </w:r>
      <w:r w:rsidR="0049288B">
        <w:rPr>
          <w:rFonts w:eastAsia="游明朝"/>
          <w:b/>
          <w:sz w:val="22"/>
          <w:szCs w:val="22"/>
        </w:rPr>
        <w:t xml:space="preserve">it is </w:t>
      </w:r>
      <w:r>
        <w:rPr>
          <w:rFonts w:eastAsia="游明朝"/>
          <w:b/>
          <w:sz w:val="22"/>
          <w:szCs w:val="22"/>
        </w:rPr>
        <w:t xml:space="preserve">supported, possible offset values should be limited with </w:t>
      </w:r>
      <w:r w:rsidR="0049288B">
        <w:rPr>
          <w:rFonts w:eastAsia="游明朝"/>
          <w:b/>
          <w:sz w:val="22"/>
          <w:szCs w:val="22"/>
        </w:rPr>
        <w:t>consideration</w:t>
      </w:r>
      <w:r w:rsidR="00183951">
        <w:rPr>
          <w:rFonts w:eastAsia="游明朝"/>
          <w:b/>
          <w:sz w:val="22"/>
          <w:szCs w:val="22"/>
        </w:rPr>
        <w:t xml:space="preserve"> of</w:t>
      </w:r>
      <w:r w:rsidR="0049288B">
        <w:rPr>
          <w:rFonts w:eastAsia="游明朝"/>
          <w:b/>
          <w:sz w:val="22"/>
          <w:szCs w:val="22"/>
        </w:rPr>
        <w:t xml:space="preserve"> </w:t>
      </w:r>
      <w:r>
        <w:rPr>
          <w:rFonts w:eastAsia="游明朝"/>
          <w:b/>
          <w:sz w:val="22"/>
          <w:szCs w:val="22"/>
        </w:rPr>
        <w:t>TDD DL/UL patterns as current slot number values supported in PRACH configuration table.</w:t>
      </w:r>
    </w:p>
    <w:p w14:paraId="502CF364" w14:textId="79228F46" w:rsidR="00730B84" w:rsidRPr="00056219" w:rsidRDefault="00730B84" w:rsidP="00C517C8">
      <w:pPr>
        <w:spacing w:afterLines="50" w:after="120"/>
        <w:rPr>
          <w:sz w:val="22"/>
          <w:szCs w:val="22"/>
        </w:rPr>
      </w:pPr>
    </w:p>
    <w:p w14:paraId="1CC6542A" w14:textId="271D6E1B" w:rsidR="00781740" w:rsidRDefault="00781740" w:rsidP="00C517C8">
      <w:pPr>
        <w:spacing w:afterLines="50" w:after="120"/>
        <w:rPr>
          <w:sz w:val="22"/>
          <w:szCs w:val="22"/>
        </w:rPr>
      </w:pPr>
      <w:r>
        <w:rPr>
          <w:rFonts w:hint="eastAsia"/>
          <w:sz w:val="22"/>
          <w:szCs w:val="22"/>
        </w:rPr>
        <w:t>In Rel-15, SSB-to-RO (</w:t>
      </w:r>
      <w:r>
        <w:rPr>
          <w:sz w:val="22"/>
          <w:szCs w:val="22"/>
        </w:rPr>
        <w:t>RACH occasion</w:t>
      </w:r>
      <w:r>
        <w:rPr>
          <w:rFonts w:hint="eastAsia"/>
          <w:sz w:val="22"/>
          <w:szCs w:val="22"/>
        </w:rPr>
        <w:t>)</w:t>
      </w:r>
      <w:r>
        <w:rPr>
          <w:sz w:val="22"/>
          <w:szCs w:val="22"/>
        </w:rPr>
        <w:t xml:space="preserve"> association is specified as below [</w:t>
      </w:r>
      <w:r w:rsidR="00056219">
        <w:rPr>
          <w:sz w:val="22"/>
          <w:szCs w:val="22"/>
        </w:rPr>
        <w:t>3</w:t>
      </w:r>
      <w:r>
        <w:rPr>
          <w:sz w:val="22"/>
          <w:szCs w:val="22"/>
        </w:rPr>
        <w:t>].</w:t>
      </w:r>
    </w:p>
    <w:tbl>
      <w:tblPr>
        <w:tblStyle w:val="afa"/>
        <w:tblW w:w="0" w:type="auto"/>
        <w:tblLook w:val="04A0" w:firstRow="1" w:lastRow="0" w:firstColumn="1" w:lastColumn="0" w:noHBand="0" w:noVBand="1"/>
      </w:tblPr>
      <w:tblGrid>
        <w:gridCol w:w="9962"/>
      </w:tblGrid>
      <w:tr w:rsidR="00781740" w14:paraId="393CD004" w14:textId="77777777" w:rsidTr="00781740">
        <w:tc>
          <w:tcPr>
            <w:tcW w:w="9962" w:type="dxa"/>
          </w:tcPr>
          <w:p w14:paraId="49DA395C" w14:textId="77777777" w:rsidR="00781740" w:rsidRPr="00781740" w:rsidRDefault="00781740" w:rsidP="00781740">
            <w:pPr>
              <w:spacing w:after="240"/>
              <w:rPr>
                <w:rFonts w:eastAsia="游明朝"/>
                <w:sz w:val="20"/>
                <w:lang w:eastAsia="en-US"/>
              </w:rPr>
            </w:pPr>
            <w:r w:rsidRPr="00781740">
              <w:rPr>
                <w:rFonts w:eastAsia="游明朝"/>
                <w:sz w:val="20"/>
                <w:lang w:val="en-US" w:eastAsia="en-US"/>
              </w:rPr>
              <w:t>A</w:t>
            </w:r>
            <w:r w:rsidRPr="00781740">
              <w:rPr>
                <w:rFonts w:eastAsia="游明朝"/>
                <w:sz w:val="20"/>
                <w:lang w:eastAsia="en-US"/>
              </w:rPr>
              <w:t xml:space="preserve"> UE is provided a number </w:t>
            </w:r>
            <w:r w:rsidRPr="00781740">
              <w:rPr>
                <w:rFonts w:eastAsia="游明朝"/>
                <w:position w:val="-6"/>
                <w:sz w:val="20"/>
                <w:lang w:eastAsia="en-US"/>
              </w:rPr>
              <w:object w:dxaOrig="240" w:dyaOrig="240" w14:anchorId="6385E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615393189" r:id="rId9"/>
              </w:object>
            </w:r>
            <w:r w:rsidRPr="00781740">
              <w:rPr>
                <w:rFonts w:eastAsia="游明朝"/>
                <w:sz w:val="20"/>
                <w:lang w:eastAsia="en-US"/>
              </w:rPr>
              <w:t xml:space="preserve"> of SS/PBCH blocks associated with one PRACH occasion and a number </w:t>
            </w:r>
            <w:r w:rsidRPr="00781740">
              <w:rPr>
                <w:rFonts w:eastAsia="游明朝"/>
                <w:position w:val="-4"/>
                <w:sz w:val="20"/>
                <w:lang w:eastAsia="en-US"/>
              </w:rPr>
              <w:object w:dxaOrig="220" w:dyaOrig="220" w14:anchorId="22E6A052">
                <v:shape id="_x0000_i1026" type="#_x0000_t75" style="width:12pt;height:12pt" o:ole="">
                  <v:imagedata r:id="rId10" o:title=""/>
                </v:shape>
                <o:OLEObject Type="Embed" ProgID="Equation.3" ShapeID="_x0000_i1026" DrawAspect="Content" ObjectID="_1615393190" r:id="rId11"/>
              </w:object>
            </w:r>
            <w:r w:rsidRPr="00781740">
              <w:rPr>
                <w:rFonts w:eastAsia="游明朝"/>
                <w:sz w:val="20"/>
                <w:lang w:eastAsia="en-US"/>
              </w:rPr>
              <w:t xml:space="preserve"> of contention based preambles per SS/PBCH block per valid PRACH occasion by </w:t>
            </w:r>
            <w:proofErr w:type="spellStart"/>
            <w:r w:rsidRPr="00781740">
              <w:rPr>
                <w:rFonts w:eastAsia="游明朝"/>
                <w:i/>
                <w:sz w:val="20"/>
                <w:lang w:eastAsia="en-US"/>
              </w:rPr>
              <w:t>ssb-perRACH-OccasionAndCB-PreamblesPerSSB</w:t>
            </w:r>
            <w:proofErr w:type="spellEnd"/>
            <w:r w:rsidRPr="00781740">
              <w:rPr>
                <w:rFonts w:eastAsia="游明朝"/>
                <w:sz w:val="20"/>
                <w:lang w:eastAsia="en-US"/>
              </w:rPr>
              <w:t xml:space="preserve">. If </w:t>
            </w:r>
            <w:r w:rsidRPr="00781740">
              <w:rPr>
                <w:rFonts w:eastAsia="游明朝"/>
                <w:position w:val="-6"/>
                <w:sz w:val="20"/>
                <w:lang w:eastAsia="en-US"/>
              </w:rPr>
              <w:object w:dxaOrig="499" w:dyaOrig="240" w14:anchorId="04A13BC4">
                <v:shape id="_x0000_i1027" type="#_x0000_t75" style="width:24pt;height:12pt" o:ole="">
                  <v:imagedata r:id="rId12" o:title=""/>
                </v:shape>
                <o:OLEObject Type="Embed" ProgID="Equation.3" ShapeID="_x0000_i1027" DrawAspect="Content" ObjectID="_1615393191" r:id="rId13"/>
              </w:object>
            </w:r>
            <w:r w:rsidRPr="00781740">
              <w:rPr>
                <w:rFonts w:eastAsia="游明朝"/>
                <w:sz w:val="20"/>
                <w:lang w:eastAsia="en-US"/>
              </w:rPr>
              <w:t xml:space="preserve">, one SS/PBCH block is mapped to </w:t>
            </w:r>
            <w:r w:rsidRPr="00781740">
              <w:rPr>
                <w:rFonts w:eastAsia="游明朝"/>
                <w:position w:val="-10"/>
                <w:sz w:val="20"/>
                <w:lang w:eastAsia="en-US"/>
              </w:rPr>
              <w:object w:dxaOrig="380" w:dyaOrig="300" w14:anchorId="387E76BD">
                <v:shape id="_x0000_i1028" type="#_x0000_t75" style="width:24pt;height:12pt" o:ole="">
                  <v:imagedata r:id="rId14" o:title=""/>
                </v:shape>
                <o:OLEObject Type="Embed" ProgID="Equation.3" ShapeID="_x0000_i1028" DrawAspect="Content" ObjectID="_1615393192" r:id="rId15"/>
              </w:object>
            </w:r>
            <w:r w:rsidRPr="00781740">
              <w:rPr>
                <w:rFonts w:eastAsia="游明朝"/>
                <w:sz w:val="20"/>
                <w:lang w:eastAsia="en-US"/>
              </w:rPr>
              <w:t xml:space="preserve"> consecutive valid PRACH occasions </w:t>
            </w:r>
            <w:r w:rsidRPr="00781740">
              <w:rPr>
                <w:rFonts w:eastAsia="游明朝"/>
                <w:sz w:val="20"/>
                <w:lang w:eastAsia="zh-CN"/>
              </w:rPr>
              <w:t xml:space="preserve">and </w:t>
            </w:r>
            <w:r w:rsidRPr="00781740">
              <w:rPr>
                <w:rFonts w:eastAsia="游明朝"/>
                <w:position w:val="-4"/>
                <w:sz w:val="20"/>
                <w:lang w:eastAsia="en-US"/>
              </w:rPr>
              <w:object w:dxaOrig="220" w:dyaOrig="220" w14:anchorId="669E14C3">
                <v:shape id="_x0000_i1029" type="#_x0000_t75" style="width:12pt;height:12pt" o:ole="">
                  <v:imagedata r:id="rId10" o:title=""/>
                </v:shape>
                <o:OLEObject Type="Embed" ProgID="Equation.3" ShapeID="_x0000_i1029" DrawAspect="Content" ObjectID="_1615393193" r:id="rId16"/>
              </w:object>
            </w:r>
            <w:r w:rsidRPr="00781740">
              <w:rPr>
                <w:rFonts w:eastAsia="游明朝"/>
                <w:sz w:val="20"/>
                <w:lang w:eastAsia="zh-CN"/>
              </w:rPr>
              <w:t xml:space="preserve"> contention based preambles with consecutive indexes associated with SS/PBCH block </w:t>
            </w:r>
            <w:r w:rsidRPr="00781740">
              <w:rPr>
                <w:rFonts w:eastAsia="游明朝"/>
                <w:position w:val="-6"/>
                <w:sz w:val="20"/>
                <w:lang w:eastAsia="en-US"/>
              </w:rPr>
              <w:object w:dxaOrig="180" w:dyaOrig="200" w14:anchorId="598F7074">
                <v:shape id="_x0000_i1030" type="#_x0000_t75" style="width:12pt;height:12pt" o:ole="">
                  <v:imagedata r:id="rId17" o:title=""/>
                </v:shape>
                <o:OLEObject Type="Embed" ProgID="Equation.3" ShapeID="_x0000_i1030" DrawAspect="Content" ObjectID="_1615393194" r:id="rId18"/>
              </w:object>
            </w:r>
            <w:r w:rsidRPr="00781740">
              <w:rPr>
                <w:rFonts w:eastAsia="游明朝"/>
                <w:sz w:val="20"/>
                <w:lang w:eastAsia="en-US"/>
              </w:rPr>
              <w:t xml:space="preserve">, </w:t>
            </w:r>
            <w:r w:rsidRPr="00781740">
              <w:rPr>
                <w:rFonts w:eastAsia="游明朝"/>
                <w:position w:val="-6"/>
                <w:sz w:val="20"/>
                <w:lang w:eastAsia="en-US"/>
              </w:rPr>
              <w:object w:dxaOrig="1080" w:dyaOrig="240" w14:anchorId="6ED9F664">
                <v:shape id="_x0000_i1031" type="#_x0000_t75" style="width:60pt;height:12pt" o:ole="">
                  <v:imagedata r:id="rId19" o:title=""/>
                </v:shape>
                <o:OLEObject Type="Embed" ProgID="Equation.3" ShapeID="_x0000_i1031" DrawAspect="Content" ObjectID="_1615393195" r:id="rId20"/>
              </w:object>
            </w:r>
            <w:r w:rsidRPr="00781740">
              <w:rPr>
                <w:rFonts w:eastAsia="游明朝"/>
                <w:sz w:val="20"/>
                <w:lang w:eastAsia="en-US"/>
              </w:rPr>
              <w:t xml:space="preserve">, </w:t>
            </w:r>
            <w:r w:rsidRPr="00781740">
              <w:rPr>
                <w:rFonts w:eastAsia="游明朝"/>
                <w:sz w:val="20"/>
                <w:lang w:eastAsia="zh-CN"/>
              </w:rPr>
              <w:t>per valid PRACH occasion start from preamble index 0</w:t>
            </w:r>
            <w:r w:rsidRPr="00781740">
              <w:rPr>
                <w:rFonts w:eastAsia="游明朝"/>
                <w:sz w:val="20"/>
                <w:lang w:eastAsia="en-US"/>
              </w:rPr>
              <w:t xml:space="preserve">. If </w:t>
            </w:r>
            <w:r w:rsidRPr="00781740">
              <w:rPr>
                <w:rFonts w:eastAsia="游明朝"/>
                <w:position w:val="-6"/>
                <w:sz w:val="20"/>
                <w:lang w:eastAsia="en-US"/>
              </w:rPr>
              <w:object w:dxaOrig="499" w:dyaOrig="240" w14:anchorId="3ACE5BE1">
                <v:shape id="_x0000_i1032" type="#_x0000_t75" style="width:24pt;height:12pt" o:ole="">
                  <v:imagedata r:id="rId21" o:title=""/>
                </v:shape>
                <o:OLEObject Type="Embed" ProgID="Equation.3" ShapeID="_x0000_i1032" DrawAspect="Content" ObjectID="_1615393196" r:id="rId22"/>
              </w:object>
            </w:r>
            <w:r w:rsidRPr="00781740">
              <w:rPr>
                <w:rFonts w:eastAsia="游明朝"/>
                <w:sz w:val="20"/>
                <w:lang w:eastAsia="en-US"/>
              </w:rPr>
              <w:t xml:space="preserve">, </w:t>
            </w:r>
            <w:r w:rsidRPr="00781740">
              <w:rPr>
                <w:rFonts w:eastAsia="游明朝"/>
                <w:position w:val="-4"/>
                <w:sz w:val="20"/>
                <w:lang w:eastAsia="en-US"/>
              </w:rPr>
              <w:object w:dxaOrig="220" w:dyaOrig="220" w14:anchorId="19A7A2D4">
                <v:shape id="_x0000_i1033" type="#_x0000_t75" style="width:12pt;height:12pt" o:ole="">
                  <v:imagedata r:id="rId10" o:title=""/>
                </v:shape>
                <o:OLEObject Type="Embed" ProgID="Equation.3" ShapeID="_x0000_i1033" DrawAspect="Content" ObjectID="_1615393197" r:id="rId23"/>
              </w:object>
            </w:r>
            <w:r w:rsidRPr="00781740">
              <w:rPr>
                <w:rFonts w:eastAsia="游明朝"/>
                <w:sz w:val="20"/>
                <w:lang w:eastAsia="en-US"/>
              </w:rPr>
              <w:t xml:space="preserve"> contention based preambles with consecutive indexes associated with SS/PBCH block </w:t>
            </w:r>
            <w:r w:rsidRPr="00781740">
              <w:rPr>
                <w:rFonts w:eastAsia="游明朝"/>
                <w:position w:val="-6"/>
                <w:sz w:val="20"/>
                <w:lang w:eastAsia="en-US"/>
              </w:rPr>
              <w:object w:dxaOrig="180" w:dyaOrig="200" w14:anchorId="4F1E5B8F">
                <v:shape id="_x0000_i1034" type="#_x0000_t75" style="width:12pt;height:12pt" o:ole="">
                  <v:imagedata r:id="rId17" o:title=""/>
                </v:shape>
                <o:OLEObject Type="Embed" ProgID="Equation.3" ShapeID="_x0000_i1034" DrawAspect="Content" ObjectID="_1615393198" r:id="rId24"/>
              </w:object>
            </w:r>
            <w:r w:rsidRPr="00781740">
              <w:rPr>
                <w:rFonts w:eastAsia="游明朝"/>
                <w:sz w:val="20"/>
                <w:lang w:eastAsia="en-US"/>
              </w:rPr>
              <w:t xml:space="preserve">, </w:t>
            </w:r>
            <w:r w:rsidRPr="00781740">
              <w:rPr>
                <w:rFonts w:eastAsia="游明朝"/>
                <w:position w:val="-6"/>
                <w:sz w:val="20"/>
                <w:lang w:eastAsia="en-US"/>
              </w:rPr>
              <w:object w:dxaOrig="1080" w:dyaOrig="240" w14:anchorId="5AAB4DCC">
                <v:shape id="_x0000_i1035" type="#_x0000_t75" style="width:60pt;height:12pt" o:ole="">
                  <v:imagedata r:id="rId19" o:title=""/>
                </v:shape>
                <o:OLEObject Type="Embed" ProgID="Equation.3" ShapeID="_x0000_i1035" DrawAspect="Content" ObjectID="_1615393199" r:id="rId25"/>
              </w:object>
            </w:r>
            <w:r w:rsidRPr="00781740">
              <w:rPr>
                <w:rFonts w:eastAsia="游明朝"/>
                <w:sz w:val="20"/>
                <w:lang w:eastAsia="en-US"/>
              </w:rPr>
              <w:t xml:space="preserve">, per valid PRACH occasion start from preamble index </w:t>
            </w:r>
            <w:r w:rsidRPr="00781740">
              <w:rPr>
                <w:rFonts w:eastAsia="游明朝"/>
                <w:position w:val="-12"/>
                <w:sz w:val="20"/>
                <w:lang w:eastAsia="en-US"/>
              </w:rPr>
              <w:object w:dxaOrig="1180" w:dyaOrig="360" w14:anchorId="78D46492">
                <v:shape id="_x0000_i1036" type="#_x0000_t75" style="width:60pt;height:18pt" o:ole="">
                  <v:imagedata r:id="rId26" o:title=""/>
                </v:shape>
                <o:OLEObject Type="Embed" ProgID="Equation.3" ShapeID="_x0000_i1036" DrawAspect="Content" ObjectID="_1615393200" r:id="rId27"/>
              </w:object>
            </w:r>
            <w:r w:rsidRPr="00781740">
              <w:rPr>
                <w:rFonts w:eastAsia="游明朝"/>
                <w:sz w:val="20"/>
                <w:lang w:eastAsia="en-US"/>
              </w:rPr>
              <w:t xml:space="preserve"> where </w:t>
            </w:r>
            <w:r w:rsidRPr="00781740">
              <w:rPr>
                <w:rFonts w:eastAsia="游明朝"/>
                <w:position w:val="-12"/>
                <w:sz w:val="20"/>
                <w:lang w:eastAsia="en-US"/>
              </w:rPr>
              <w:object w:dxaOrig="680" w:dyaOrig="360" w14:anchorId="0723309A">
                <v:shape id="_x0000_i1037" type="#_x0000_t75" style="width:36pt;height:18pt" o:ole="">
                  <v:imagedata r:id="rId28" o:title=""/>
                </v:shape>
                <o:OLEObject Type="Embed" ProgID="Equation.3" ShapeID="_x0000_i1037" DrawAspect="Content" ObjectID="_1615393201" r:id="rId29"/>
              </w:object>
            </w:r>
            <w:r w:rsidRPr="00781740">
              <w:rPr>
                <w:rFonts w:eastAsia="游明朝"/>
                <w:sz w:val="20"/>
                <w:lang w:eastAsia="en-US"/>
              </w:rPr>
              <w:t xml:space="preserve"> is provided by </w:t>
            </w:r>
            <w:r w:rsidRPr="00781740">
              <w:rPr>
                <w:rFonts w:eastAsia="游明朝"/>
                <w:i/>
                <w:noProof/>
                <w:sz w:val="20"/>
                <w:lang w:eastAsia="en-US"/>
              </w:rPr>
              <w:t>totalNumberOfRA-Preambles</w:t>
            </w:r>
            <w:r w:rsidRPr="00781740">
              <w:rPr>
                <w:rFonts w:eastAsia="游明朝"/>
                <w:noProof/>
                <w:sz w:val="20"/>
                <w:lang w:eastAsia="en-US"/>
              </w:rPr>
              <w:t xml:space="preserve"> and is an integer multiple of </w:t>
            </w:r>
            <w:r w:rsidRPr="00781740">
              <w:rPr>
                <w:rFonts w:eastAsia="游明朝"/>
                <w:position w:val="-6"/>
                <w:sz w:val="20"/>
                <w:lang w:eastAsia="en-US"/>
              </w:rPr>
              <w:object w:dxaOrig="240" w:dyaOrig="240" w14:anchorId="6C0C2549">
                <v:shape id="_x0000_i1038" type="#_x0000_t75" style="width:12pt;height:12pt" o:ole="">
                  <v:imagedata r:id="rId8" o:title=""/>
                </v:shape>
                <o:OLEObject Type="Embed" ProgID="Equation.3" ShapeID="_x0000_i1038" DrawAspect="Content" ObjectID="_1615393202" r:id="rId30"/>
              </w:object>
            </w:r>
            <w:r w:rsidRPr="00781740">
              <w:rPr>
                <w:rFonts w:eastAsia="游明朝"/>
                <w:sz w:val="20"/>
                <w:lang w:eastAsia="en-US"/>
              </w:rPr>
              <w:t xml:space="preserve">. </w:t>
            </w:r>
          </w:p>
          <w:p w14:paraId="53D766A6" w14:textId="77777777" w:rsidR="00781740" w:rsidRPr="00781740" w:rsidRDefault="00781740" w:rsidP="00781740">
            <w:pPr>
              <w:spacing w:after="240"/>
              <w:rPr>
                <w:rFonts w:eastAsia="游明朝"/>
                <w:sz w:val="20"/>
                <w:lang w:eastAsia="en-US"/>
              </w:rPr>
            </w:pPr>
            <w:r w:rsidRPr="00781740">
              <w:rPr>
                <w:rFonts w:eastAsia="游明朝"/>
                <w:color w:val="000000"/>
                <w:sz w:val="20"/>
                <w:lang w:eastAsia="en-US"/>
              </w:rPr>
              <w:t xml:space="preserve">For link recovery, a UE is provided </w:t>
            </w:r>
            <w:r w:rsidRPr="00781740">
              <w:rPr>
                <w:rFonts w:eastAsia="游明朝"/>
                <w:position w:val="-6"/>
                <w:sz w:val="20"/>
                <w:lang w:eastAsia="en-US"/>
              </w:rPr>
              <w:object w:dxaOrig="240" w:dyaOrig="240" w14:anchorId="28FF5B34">
                <v:shape id="_x0000_i1039" type="#_x0000_t75" style="width:12pt;height:12pt" o:ole="">
                  <v:imagedata r:id="rId8" o:title=""/>
                </v:shape>
                <o:OLEObject Type="Embed" ProgID="Equation.3" ShapeID="_x0000_i1039" DrawAspect="Content" ObjectID="_1615393203" r:id="rId31"/>
              </w:object>
            </w:r>
            <w:r w:rsidRPr="00781740">
              <w:rPr>
                <w:rFonts w:eastAsia="游明朝"/>
                <w:color w:val="000000"/>
                <w:sz w:val="20"/>
                <w:lang w:eastAsia="en-US"/>
              </w:rPr>
              <w:t xml:space="preserve"> SS/PBCH blocks associated with one PRACH occasion by </w:t>
            </w:r>
            <w:proofErr w:type="spellStart"/>
            <w:r w:rsidRPr="00781740">
              <w:rPr>
                <w:rFonts w:eastAsia="游明朝"/>
                <w:i/>
                <w:iCs/>
                <w:color w:val="000000"/>
                <w:sz w:val="20"/>
                <w:lang w:eastAsia="en-US"/>
              </w:rPr>
              <w:t>ssb</w:t>
            </w:r>
            <w:proofErr w:type="spellEnd"/>
            <w:r w:rsidRPr="00781740">
              <w:rPr>
                <w:rFonts w:eastAsia="游明朝"/>
                <w:i/>
                <w:iCs/>
                <w:color w:val="000000"/>
                <w:sz w:val="20"/>
                <w:lang w:eastAsia="en-US"/>
              </w:rPr>
              <w:t>-</w:t>
            </w:r>
            <w:proofErr w:type="spellStart"/>
            <w:r w:rsidRPr="00781740">
              <w:rPr>
                <w:rFonts w:eastAsia="游明朝"/>
                <w:i/>
                <w:iCs/>
                <w:color w:val="000000"/>
                <w:sz w:val="20"/>
                <w:lang w:eastAsia="en-US"/>
              </w:rPr>
              <w:t>perRACH</w:t>
            </w:r>
            <w:proofErr w:type="spellEnd"/>
            <w:r w:rsidRPr="00781740">
              <w:rPr>
                <w:rFonts w:eastAsia="游明朝"/>
                <w:i/>
                <w:iCs/>
                <w:color w:val="000000"/>
                <w:sz w:val="20"/>
                <w:lang w:eastAsia="en-US"/>
              </w:rPr>
              <w:t>-Occasion</w:t>
            </w:r>
            <w:r w:rsidRPr="00781740">
              <w:rPr>
                <w:rFonts w:eastAsia="游明朝"/>
                <w:color w:val="000000"/>
                <w:sz w:val="20"/>
                <w:lang w:eastAsia="en-US"/>
              </w:rPr>
              <w:t xml:space="preserve"> in </w:t>
            </w:r>
            <w:proofErr w:type="spellStart"/>
            <w:r w:rsidRPr="00781740">
              <w:rPr>
                <w:rFonts w:eastAsia="游明朝"/>
                <w:i/>
                <w:iCs/>
                <w:color w:val="000000"/>
                <w:sz w:val="20"/>
                <w:lang w:eastAsia="en-US"/>
              </w:rPr>
              <w:t>BeamFailureRecoveryConfig</w:t>
            </w:r>
            <w:proofErr w:type="spellEnd"/>
            <w:r w:rsidRPr="00781740">
              <w:rPr>
                <w:rFonts w:eastAsia="游明朝"/>
                <w:color w:val="000000"/>
                <w:sz w:val="20"/>
                <w:lang w:eastAsia="en-US"/>
              </w:rPr>
              <w:t xml:space="preserve">. If </w:t>
            </w:r>
            <w:r w:rsidRPr="00781740">
              <w:rPr>
                <w:rFonts w:eastAsia="游明朝"/>
                <w:position w:val="-6"/>
                <w:sz w:val="20"/>
                <w:lang w:eastAsia="en-US"/>
              </w:rPr>
              <w:object w:dxaOrig="499" w:dyaOrig="240" w14:anchorId="675AB321">
                <v:shape id="_x0000_i1040" type="#_x0000_t75" style="width:24pt;height:12pt" o:ole="">
                  <v:imagedata r:id="rId32" o:title=""/>
                </v:shape>
                <o:OLEObject Type="Embed" ProgID="Equation.3" ShapeID="_x0000_i1040" DrawAspect="Content" ObjectID="_1615393204" r:id="rId33"/>
              </w:object>
            </w:r>
            <w:r w:rsidRPr="00781740">
              <w:rPr>
                <w:rFonts w:eastAsia="游明朝"/>
                <w:color w:val="000000"/>
                <w:sz w:val="20"/>
                <w:lang w:eastAsia="en-US"/>
              </w:rPr>
              <w:t xml:space="preserve">, one SS/PBCH block is mapped to </w:t>
            </w:r>
            <w:r w:rsidRPr="00781740">
              <w:rPr>
                <w:rFonts w:eastAsia="游明朝"/>
                <w:position w:val="-10"/>
                <w:sz w:val="20"/>
                <w:lang w:eastAsia="en-US"/>
              </w:rPr>
              <w:object w:dxaOrig="380" w:dyaOrig="300" w14:anchorId="1D96DFA4">
                <v:shape id="_x0000_i1041" type="#_x0000_t75" style="width:24pt;height:12pt" o:ole="">
                  <v:imagedata r:id="rId34" o:title=""/>
                </v:shape>
                <o:OLEObject Type="Embed" ProgID="Equation.3" ShapeID="_x0000_i1041" DrawAspect="Content" ObjectID="_1615393205" r:id="rId35"/>
              </w:object>
            </w:r>
            <w:r w:rsidRPr="00781740">
              <w:rPr>
                <w:rFonts w:eastAsia="游明朝"/>
                <w:color w:val="000000"/>
                <w:sz w:val="20"/>
                <w:lang w:eastAsia="en-US"/>
              </w:rPr>
              <w:t> consecutive valid PRACH</w:t>
            </w:r>
            <w:r w:rsidRPr="00781740">
              <w:rPr>
                <w:rFonts w:eastAsia="游明朝"/>
                <w:sz w:val="20"/>
                <w:lang w:eastAsia="en-US"/>
              </w:rPr>
              <w:t xml:space="preserve"> occasions. If </w:t>
            </w:r>
            <w:r w:rsidRPr="00781740">
              <w:rPr>
                <w:rFonts w:eastAsia="游明朝"/>
                <w:position w:val="-6"/>
                <w:sz w:val="20"/>
                <w:lang w:eastAsia="en-US"/>
              </w:rPr>
              <w:object w:dxaOrig="499" w:dyaOrig="240" w14:anchorId="400E6A93">
                <v:shape id="_x0000_i1042" type="#_x0000_t75" style="width:24pt;height:12pt" o:ole="">
                  <v:imagedata r:id="rId21" o:title=""/>
                </v:shape>
                <o:OLEObject Type="Embed" ProgID="Equation.3" ShapeID="_x0000_i1042" DrawAspect="Content" ObjectID="_1615393206" r:id="rId36"/>
              </w:object>
            </w:r>
            <w:r w:rsidRPr="00781740">
              <w:rPr>
                <w:rFonts w:eastAsia="游明朝"/>
                <w:sz w:val="20"/>
                <w:lang w:eastAsia="en-US"/>
              </w:rPr>
              <w:t xml:space="preserve">, all consecutive </w:t>
            </w:r>
            <w:r w:rsidRPr="00781740">
              <w:rPr>
                <w:rFonts w:eastAsia="游明朝"/>
                <w:position w:val="-6"/>
                <w:sz w:val="20"/>
                <w:lang w:eastAsia="en-US"/>
              </w:rPr>
              <w:object w:dxaOrig="240" w:dyaOrig="240" w14:anchorId="041B54A2">
                <v:shape id="_x0000_i1043" type="#_x0000_t75" style="width:12pt;height:12pt" o:ole="">
                  <v:imagedata r:id="rId8" o:title=""/>
                </v:shape>
                <o:OLEObject Type="Embed" ProgID="Equation.3" ShapeID="_x0000_i1043" DrawAspect="Content" ObjectID="_1615393207" r:id="rId37"/>
              </w:object>
            </w:r>
            <w:r w:rsidRPr="00781740">
              <w:rPr>
                <w:rFonts w:eastAsia="游明朝"/>
                <w:sz w:val="20"/>
                <w:lang w:eastAsia="en-US"/>
              </w:rPr>
              <w:t xml:space="preserve"> SS/PBCH blocks are associated with one PRACH occasion. </w:t>
            </w:r>
          </w:p>
          <w:p w14:paraId="0989C6A6" w14:textId="77777777" w:rsidR="00781740" w:rsidRPr="00781740" w:rsidRDefault="00781740" w:rsidP="00781740">
            <w:pPr>
              <w:spacing w:after="240"/>
              <w:rPr>
                <w:rFonts w:eastAsia="游明朝"/>
                <w:sz w:val="20"/>
                <w:lang w:eastAsia="en-US"/>
              </w:rPr>
            </w:pPr>
            <w:r w:rsidRPr="00781740">
              <w:rPr>
                <w:rFonts w:eastAsia="游明朝"/>
                <w:sz w:val="20"/>
                <w:lang w:eastAsia="en-US"/>
              </w:rPr>
              <w:t xml:space="preserve">SS/PBCH block indexes are mapped to valid PRACH occasions in the following order where the parameters are </w:t>
            </w:r>
            <w:r w:rsidRPr="00781740">
              <w:rPr>
                <w:rFonts w:eastAsia="游明朝"/>
                <w:sz w:val="20"/>
                <w:lang w:val="en-US" w:eastAsia="en-US"/>
              </w:rPr>
              <w:t>described in [4, TS 38.211]</w:t>
            </w:r>
            <w:r w:rsidRPr="00781740">
              <w:rPr>
                <w:rFonts w:eastAsia="游明朝"/>
                <w:sz w:val="20"/>
                <w:lang w:eastAsia="en-US"/>
              </w:rPr>
              <w:t>.</w:t>
            </w:r>
          </w:p>
          <w:p w14:paraId="059687B4"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x-none" w:eastAsia="en-US"/>
              </w:rPr>
              <w:t>-</w:t>
            </w:r>
            <w:r w:rsidRPr="00781740">
              <w:rPr>
                <w:rFonts w:eastAsia="游明朝"/>
                <w:sz w:val="20"/>
                <w:lang w:val="x-none" w:eastAsia="en-US"/>
              </w:rPr>
              <w:tab/>
              <w:t>First</w:t>
            </w:r>
            <w:r w:rsidRPr="00781740">
              <w:rPr>
                <w:rFonts w:eastAsia="游明朝"/>
                <w:sz w:val="20"/>
                <w:lang w:val="en-US" w:eastAsia="en-US"/>
              </w:rPr>
              <w:t>,</w:t>
            </w:r>
            <w:r w:rsidRPr="00781740">
              <w:rPr>
                <w:rFonts w:eastAsia="游明朝"/>
                <w:sz w:val="20"/>
                <w:lang w:val="x-none" w:eastAsia="en-US"/>
              </w:rPr>
              <w:t xml:space="preserve"> in increasing </w:t>
            </w:r>
            <w:r w:rsidRPr="00781740">
              <w:rPr>
                <w:rFonts w:eastAsia="游明朝"/>
                <w:sz w:val="20"/>
                <w:lang w:val="en-US" w:eastAsia="en-US"/>
              </w:rPr>
              <w:t xml:space="preserve">order of </w:t>
            </w:r>
            <w:r w:rsidRPr="00781740">
              <w:rPr>
                <w:rFonts w:eastAsia="游明朝"/>
                <w:sz w:val="20"/>
                <w:lang w:val="x-none" w:eastAsia="en-US"/>
              </w:rPr>
              <w:t>preamble ind</w:t>
            </w:r>
            <w:r w:rsidRPr="00781740">
              <w:rPr>
                <w:rFonts w:eastAsia="游明朝"/>
                <w:sz w:val="20"/>
                <w:lang w:val="en-US" w:eastAsia="en-US"/>
              </w:rPr>
              <w:t>exes</w:t>
            </w:r>
            <w:r w:rsidRPr="00781740">
              <w:rPr>
                <w:rFonts w:eastAsia="游明朝"/>
                <w:sz w:val="20"/>
                <w:lang w:val="x-none" w:eastAsia="en-US"/>
              </w:rPr>
              <w:t xml:space="preserve"> within a single </w:t>
            </w:r>
            <w:r w:rsidRPr="00781740">
              <w:rPr>
                <w:rFonts w:eastAsia="游明朝"/>
                <w:sz w:val="20"/>
                <w:lang w:val="en-US" w:eastAsia="en-US"/>
              </w:rPr>
              <w:t>P</w:t>
            </w:r>
            <w:r w:rsidRPr="00781740">
              <w:rPr>
                <w:rFonts w:eastAsia="游明朝"/>
                <w:sz w:val="20"/>
                <w:lang w:val="x-none" w:eastAsia="en-US"/>
              </w:rPr>
              <w:t>RACH occasion</w:t>
            </w:r>
          </w:p>
          <w:p w14:paraId="7AE0BD1C"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en-US" w:eastAsia="en-US"/>
              </w:rPr>
              <w:t>-</w:t>
            </w:r>
            <w:r w:rsidRPr="00781740">
              <w:rPr>
                <w:rFonts w:eastAsia="游明朝"/>
                <w:sz w:val="20"/>
                <w:lang w:val="x-none" w:eastAsia="en-US"/>
              </w:rPr>
              <w:tab/>
            </w:r>
            <w:r w:rsidRPr="00781740">
              <w:rPr>
                <w:rFonts w:eastAsia="游明朝"/>
                <w:sz w:val="20"/>
                <w:lang w:val="en-US" w:eastAsia="en-US"/>
              </w:rPr>
              <w:t>Second,</w:t>
            </w:r>
            <w:r w:rsidRPr="00781740">
              <w:rPr>
                <w:rFonts w:eastAsia="游明朝"/>
                <w:sz w:val="20"/>
                <w:lang w:val="x-none" w:eastAsia="en-US"/>
              </w:rPr>
              <w:t xml:space="preserve"> in increasing </w:t>
            </w:r>
            <w:r w:rsidRPr="00781740">
              <w:rPr>
                <w:rFonts w:eastAsia="游明朝"/>
                <w:sz w:val="20"/>
                <w:lang w:val="en-US" w:eastAsia="en-US"/>
              </w:rPr>
              <w:t>order</w:t>
            </w:r>
            <w:r w:rsidRPr="00781740">
              <w:rPr>
                <w:rFonts w:eastAsia="游明朝"/>
                <w:sz w:val="20"/>
                <w:lang w:val="x-none" w:eastAsia="en-US"/>
              </w:rPr>
              <w:t xml:space="preserve"> of </w:t>
            </w:r>
            <w:r w:rsidRPr="00781740">
              <w:rPr>
                <w:rFonts w:eastAsia="游明朝"/>
                <w:sz w:val="20"/>
                <w:lang w:val="en-US" w:eastAsia="en-US"/>
              </w:rPr>
              <w:t xml:space="preserve">frequency resource indexes for </w:t>
            </w:r>
            <w:r w:rsidRPr="00781740">
              <w:rPr>
                <w:rFonts w:eastAsia="游明朝"/>
                <w:sz w:val="20"/>
                <w:lang w:val="x-none" w:eastAsia="en-US"/>
              </w:rPr>
              <w:t xml:space="preserve">frequency multiplexed </w:t>
            </w:r>
            <w:r w:rsidRPr="00781740">
              <w:rPr>
                <w:rFonts w:eastAsia="游明朝"/>
                <w:sz w:val="20"/>
                <w:lang w:val="en-US" w:eastAsia="en-US"/>
              </w:rPr>
              <w:t>P</w:t>
            </w:r>
            <w:r w:rsidRPr="00781740">
              <w:rPr>
                <w:rFonts w:eastAsia="游明朝"/>
                <w:sz w:val="20"/>
                <w:lang w:val="x-none" w:eastAsia="en-US"/>
              </w:rPr>
              <w:t>RACH occasion</w:t>
            </w:r>
            <w:r w:rsidRPr="00781740">
              <w:rPr>
                <w:rFonts w:eastAsia="游明朝"/>
                <w:sz w:val="20"/>
                <w:lang w:val="en-US" w:eastAsia="en-US"/>
              </w:rPr>
              <w:t>s</w:t>
            </w:r>
          </w:p>
          <w:p w14:paraId="1AC3C845"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en-US" w:eastAsia="en-US"/>
              </w:rPr>
              <w:t>-</w:t>
            </w:r>
            <w:r w:rsidRPr="00781740">
              <w:rPr>
                <w:rFonts w:eastAsia="游明朝"/>
                <w:sz w:val="20"/>
                <w:lang w:val="x-none" w:eastAsia="en-US"/>
              </w:rPr>
              <w:tab/>
            </w:r>
            <w:r w:rsidRPr="00781740">
              <w:rPr>
                <w:rFonts w:eastAsia="游明朝"/>
                <w:sz w:val="20"/>
                <w:lang w:val="en-US" w:eastAsia="en-US"/>
              </w:rPr>
              <w:t>Third,</w:t>
            </w:r>
            <w:r w:rsidRPr="00781740">
              <w:rPr>
                <w:rFonts w:eastAsia="游明朝"/>
                <w:sz w:val="20"/>
                <w:lang w:val="x-none" w:eastAsia="en-US"/>
              </w:rPr>
              <w:t xml:space="preserve"> in increasing </w:t>
            </w:r>
            <w:r w:rsidRPr="00781740">
              <w:rPr>
                <w:rFonts w:eastAsia="游明朝"/>
                <w:sz w:val="20"/>
                <w:lang w:val="en-US" w:eastAsia="en-US"/>
              </w:rPr>
              <w:t>order of time resource indexes for</w:t>
            </w:r>
            <w:r w:rsidRPr="00781740">
              <w:rPr>
                <w:rFonts w:eastAsia="游明朝"/>
                <w:sz w:val="20"/>
                <w:lang w:val="x-none" w:eastAsia="en-US"/>
              </w:rPr>
              <w:t xml:space="preserve"> time</w:t>
            </w:r>
            <w:r w:rsidRPr="00781740">
              <w:rPr>
                <w:rFonts w:eastAsia="游明朝"/>
                <w:sz w:val="20"/>
                <w:lang w:val="en-US" w:eastAsia="en-US"/>
              </w:rPr>
              <w:t xml:space="preserve"> multiplexed</w:t>
            </w:r>
            <w:r w:rsidRPr="00781740">
              <w:rPr>
                <w:rFonts w:eastAsia="游明朝"/>
                <w:sz w:val="20"/>
                <w:lang w:val="x-none" w:eastAsia="en-US"/>
              </w:rPr>
              <w:t xml:space="preserve"> </w:t>
            </w:r>
            <w:r w:rsidRPr="00781740">
              <w:rPr>
                <w:rFonts w:eastAsia="游明朝"/>
                <w:sz w:val="20"/>
                <w:lang w:val="en-US" w:eastAsia="en-US"/>
              </w:rPr>
              <w:t>P</w:t>
            </w:r>
            <w:r w:rsidRPr="00781740">
              <w:rPr>
                <w:rFonts w:eastAsia="游明朝"/>
                <w:sz w:val="20"/>
                <w:lang w:val="x-none" w:eastAsia="en-US"/>
              </w:rPr>
              <w:t>RACH occasion</w:t>
            </w:r>
            <w:r w:rsidRPr="00781740">
              <w:rPr>
                <w:rFonts w:eastAsia="游明朝"/>
                <w:sz w:val="20"/>
                <w:lang w:val="en-US" w:eastAsia="en-US"/>
              </w:rPr>
              <w:t>s</w:t>
            </w:r>
            <w:r w:rsidRPr="00781740">
              <w:rPr>
                <w:rFonts w:eastAsia="游明朝"/>
                <w:sz w:val="20"/>
                <w:lang w:val="x-none" w:eastAsia="en-US"/>
              </w:rPr>
              <w:t xml:space="preserve"> within a </w:t>
            </w:r>
            <w:r w:rsidRPr="00781740">
              <w:rPr>
                <w:rFonts w:eastAsia="游明朝"/>
                <w:sz w:val="20"/>
                <w:lang w:val="en-US" w:eastAsia="en-US"/>
              </w:rPr>
              <w:t>P</w:t>
            </w:r>
            <w:r w:rsidRPr="00781740">
              <w:rPr>
                <w:rFonts w:eastAsia="游明朝"/>
                <w:sz w:val="20"/>
                <w:lang w:val="x-none" w:eastAsia="en-US"/>
              </w:rPr>
              <w:t>RACH slot</w:t>
            </w:r>
          </w:p>
          <w:p w14:paraId="63E6C486" w14:textId="77777777" w:rsidR="00781740" w:rsidRPr="00781740" w:rsidRDefault="00781740" w:rsidP="00781740">
            <w:pPr>
              <w:spacing w:after="240"/>
              <w:ind w:left="568" w:hanging="284"/>
              <w:rPr>
                <w:rFonts w:eastAsia="游明朝"/>
                <w:sz w:val="20"/>
                <w:lang w:val="en-US" w:eastAsia="en-US"/>
              </w:rPr>
            </w:pPr>
            <w:r w:rsidRPr="00781740">
              <w:rPr>
                <w:rFonts w:eastAsia="游明朝"/>
                <w:sz w:val="20"/>
                <w:lang w:val="x-none" w:eastAsia="en-US"/>
              </w:rPr>
              <w:t>-</w:t>
            </w:r>
            <w:r w:rsidRPr="00781740">
              <w:rPr>
                <w:rFonts w:eastAsia="游明朝"/>
                <w:sz w:val="20"/>
                <w:lang w:val="x-none" w:eastAsia="en-US"/>
              </w:rPr>
              <w:tab/>
            </w:r>
            <w:r w:rsidRPr="00781740">
              <w:rPr>
                <w:rFonts w:eastAsia="游明朝"/>
                <w:sz w:val="20"/>
                <w:lang w:val="en-US" w:eastAsia="en-US"/>
              </w:rPr>
              <w:t>Fourth,</w:t>
            </w:r>
            <w:r w:rsidRPr="00781740">
              <w:rPr>
                <w:rFonts w:eastAsia="游明朝"/>
                <w:sz w:val="20"/>
                <w:lang w:val="x-none" w:eastAsia="en-US"/>
              </w:rPr>
              <w:t xml:space="preserve"> in increasing </w:t>
            </w:r>
            <w:r w:rsidRPr="00781740">
              <w:rPr>
                <w:rFonts w:eastAsia="游明朝"/>
                <w:sz w:val="20"/>
                <w:lang w:val="en-US" w:eastAsia="en-US"/>
              </w:rPr>
              <w:t>order of indexes for P</w:t>
            </w:r>
            <w:r w:rsidRPr="00781740">
              <w:rPr>
                <w:rFonts w:eastAsia="游明朝"/>
                <w:sz w:val="20"/>
                <w:lang w:val="x-none" w:eastAsia="en-US"/>
              </w:rPr>
              <w:t>RACH slots</w:t>
            </w:r>
          </w:p>
          <w:p w14:paraId="270E3122" w14:textId="77777777" w:rsidR="00781740" w:rsidRPr="00781740" w:rsidRDefault="00781740" w:rsidP="00781740">
            <w:pPr>
              <w:rPr>
                <w:rFonts w:eastAsia="游明朝"/>
                <w:sz w:val="20"/>
                <w:lang w:eastAsia="en-US"/>
              </w:rPr>
            </w:pPr>
            <w:r w:rsidRPr="00781740">
              <w:rPr>
                <w:rFonts w:eastAsia="游明朝"/>
                <w:sz w:val="20"/>
                <w:lang w:eastAsia="en-US"/>
              </w:rPr>
              <w:t xml:space="preserve">An association period, starting from frame 0, for mapping SS/PBCH blocks to PRACH occasions is the smallest value in the set </w:t>
            </w:r>
            <w:r w:rsidRPr="00781740">
              <w:rPr>
                <w:rFonts w:eastAsia="游明朝"/>
                <w:sz w:val="20"/>
                <w:lang w:eastAsia="zh-CN"/>
              </w:rPr>
              <w:t>determined by the PRACH configuration period according Table</w:t>
            </w:r>
            <w:r w:rsidRPr="00781740" w:rsidDel="00864605">
              <w:rPr>
                <w:rFonts w:eastAsia="游明朝"/>
                <w:sz w:val="20"/>
                <w:lang w:eastAsia="en-US"/>
              </w:rPr>
              <w:t xml:space="preserve"> </w:t>
            </w:r>
            <w:r w:rsidRPr="00781740">
              <w:rPr>
                <w:rFonts w:eastAsia="游明朝"/>
                <w:sz w:val="20"/>
                <w:lang w:eastAsia="en-US"/>
              </w:rPr>
              <w:t xml:space="preserve">8.1-1 such that </w:t>
            </w:r>
            <w:r w:rsidRPr="00781740">
              <w:rPr>
                <w:rFonts w:eastAsia="游明朝"/>
                <w:position w:val="-10"/>
                <w:sz w:val="20"/>
                <w:lang w:eastAsia="en-US"/>
              </w:rPr>
              <w:object w:dxaOrig="460" w:dyaOrig="340" w14:anchorId="278A8C6A">
                <v:shape id="_x0000_i1044" type="#_x0000_t75" style="width:24pt;height:18pt" o:ole="">
                  <v:imagedata r:id="rId38" o:title=""/>
                </v:shape>
                <o:OLEObject Type="Embed" ProgID="Equation.3" ShapeID="_x0000_i1044" DrawAspect="Content" ObjectID="_1615393208" r:id="rId39"/>
              </w:object>
            </w:r>
            <w:r w:rsidRPr="00781740">
              <w:rPr>
                <w:rFonts w:eastAsia="游明朝"/>
                <w:sz w:val="20"/>
                <w:lang w:eastAsia="en-US"/>
              </w:rPr>
              <w:t xml:space="preserve"> SS/PBCH blocks are mapped at least once to the PRACH occasions within the association period, where a UE obtains </w:t>
            </w:r>
            <w:r w:rsidRPr="00781740">
              <w:rPr>
                <w:rFonts w:eastAsia="游明朝"/>
                <w:position w:val="-10"/>
                <w:sz w:val="20"/>
                <w:lang w:eastAsia="en-US"/>
              </w:rPr>
              <w:object w:dxaOrig="460" w:dyaOrig="340" w14:anchorId="093995E1">
                <v:shape id="_x0000_i1045" type="#_x0000_t75" style="width:24pt;height:18pt" o:ole="">
                  <v:imagedata r:id="rId38" o:title=""/>
                </v:shape>
                <o:OLEObject Type="Embed" ProgID="Equation.3" ShapeID="_x0000_i1045" DrawAspect="Content" ObjectID="_1615393209" r:id="rId40"/>
              </w:object>
            </w:r>
            <w:r w:rsidRPr="00781740">
              <w:rPr>
                <w:rFonts w:eastAsia="游明朝"/>
                <w:sz w:val="20"/>
                <w:lang w:eastAsia="en-US"/>
              </w:rPr>
              <w:t xml:space="preserve"> from the value of </w:t>
            </w:r>
            <w:proofErr w:type="spellStart"/>
            <w:r w:rsidRPr="00781740">
              <w:rPr>
                <w:rFonts w:eastAsia="游明朝"/>
                <w:i/>
                <w:sz w:val="20"/>
                <w:lang w:eastAsia="en-US"/>
              </w:rPr>
              <w:lastRenderedPageBreak/>
              <w:t>ssb-PositionsInBurst</w:t>
            </w:r>
            <w:proofErr w:type="spellEnd"/>
            <w:r w:rsidRPr="00781740">
              <w:rPr>
                <w:rFonts w:eastAsia="游明朝"/>
                <w:sz w:val="20"/>
                <w:lang w:eastAsia="en-US"/>
              </w:rPr>
              <w:t xml:space="preserve"> </w:t>
            </w:r>
            <w:r w:rsidRPr="00781740">
              <w:rPr>
                <w:rFonts w:eastAsia="游明朝"/>
                <w:sz w:val="20"/>
                <w:lang w:val="en-US" w:eastAsia="en-US"/>
              </w:rPr>
              <w:t xml:space="preserve">in </w:t>
            </w:r>
            <w:r w:rsidRPr="00781740">
              <w:rPr>
                <w:rFonts w:eastAsia="游明朝"/>
                <w:i/>
                <w:sz w:val="20"/>
                <w:lang w:eastAsia="en-US"/>
              </w:rPr>
              <w:t>SystemInformationBlockType1</w:t>
            </w:r>
            <w:r w:rsidRPr="00781740">
              <w:rPr>
                <w:rFonts w:eastAsia="游明朝"/>
                <w:sz w:val="20"/>
                <w:lang w:eastAsia="en-US"/>
              </w:rPr>
              <w:t xml:space="preserve"> and/or in </w:t>
            </w:r>
            <w:proofErr w:type="spellStart"/>
            <w:r w:rsidRPr="00781740">
              <w:rPr>
                <w:rFonts w:eastAsia="游明朝"/>
                <w:i/>
                <w:sz w:val="20"/>
                <w:lang w:eastAsia="en-US"/>
              </w:rPr>
              <w:t>ServingCellConfigCommon</w:t>
            </w:r>
            <w:proofErr w:type="spellEnd"/>
            <w:r w:rsidRPr="00781740">
              <w:rPr>
                <w:rFonts w:eastAsia="游明朝"/>
                <w:sz w:val="20"/>
                <w:lang w:eastAsia="en-US"/>
              </w:rPr>
              <w:t xml:space="preserve">. If after an integer number of SS/PBCH blocks to PRACH occasions mapping cycles within the association period there is a set of PRACH occasions that are not mapped to </w:t>
            </w:r>
            <w:r w:rsidRPr="00781740">
              <w:rPr>
                <w:rFonts w:eastAsia="游明朝"/>
                <w:position w:val="-10"/>
                <w:sz w:val="20"/>
                <w:lang w:eastAsia="en-US"/>
              </w:rPr>
              <w:object w:dxaOrig="460" w:dyaOrig="340" w14:anchorId="01378447">
                <v:shape id="_x0000_i1046" type="#_x0000_t75" style="width:24pt;height:18pt" o:ole="">
                  <v:imagedata r:id="rId38" o:title=""/>
                </v:shape>
                <o:OLEObject Type="Embed" ProgID="Equation.3" ShapeID="_x0000_i1046" DrawAspect="Content" ObjectID="_1615393210" r:id="rId41"/>
              </w:object>
            </w:r>
            <w:r w:rsidRPr="00781740">
              <w:rPr>
                <w:rFonts w:eastAsia="游明朝"/>
                <w:sz w:val="20"/>
                <w:lang w:eastAsia="en-US"/>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17C129CE" w14:textId="77777777" w:rsidR="00781740" w:rsidRDefault="00781740" w:rsidP="00C517C8">
            <w:pPr>
              <w:spacing w:afterLines="50" w:after="120"/>
              <w:rPr>
                <w:sz w:val="22"/>
                <w:szCs w:val="22"/>
              </w:rPr>
            </w:pPr>
            <w:r>
              <w:rPr>
                <w:sz w:val="22"/>
                <w:szCs w:val="22"/>
              </w:rPr>
              <w:t>~</w:t>
            </w:r>
          </w:p>
          <w:p w14:paraId="0C4F1444" w14:textId="77777777" w:rsidR="00781740" w:rsidRPr="00781740" w:rsidRDefault="00781740" w:rsidP="00781740">
            <w:pPr>
              <w:rPr>
                <w:rFonts w:eastAsia="游明朝"/>
                <w:sz w:val="20"/>
                <w:lang w:eastAsia="en-US"/>
              </w:rPr>
            </w:pPr>
            <w:r w:rsidRPr="00781740">
              <w:rPr>
                <w:rFonts w:eastAsia="游明朝"/>
                <w:sz w:val="20"/>
                <w:lang w:eastAsia="en-US"/>
              </w:rPr>
              <w:t xml:space="preserve">For paired spectrum all PRACH occasions are valid. For unpaired spectrum, if a UE is not provided </w:t>
            </w:r>
            <w:r w:rsidRPr="00781740">
              <w:rPr>
                <w:rFonts w:eastAsia="游明朝"/>
                <w:i/>
                <w:sz w:val="20"/>
                <w:lang w:eastAsia="en-US"/>
              </w:rPr>
              <w:t>TDD-UL-DL-</w:t>
            </w:r>
            <w:proofErr w:type="spellStart"/>
            <w:r w:rsidRPr="00781740">
              <w:rPr>
                <w:rFonts w:eastAsia="游明朝"/>
                <w:i/>
                <w:sz w:val="20"/>
                <w:lang w:eastAsia="en-US"/>
              </w:rPr>
              <w:t>ConfigurationCommon</w:t>
            </w:r>
            <w:proofErr w:type="spellEnd"/>
            <w:r w:rsidRPr="00781740">
              <w:rPr>
                <w:rFonts w:eastAsia="游明朝"/>
                <w:sz w:val="20"/>
                <w:lang w:eastAsia="en-US"/>
              </w:rPr>
              <w:t xml:space="preserve">, a PRACH occasion in a PRACH slot is valid if it does not precede a SS/PBCH block in the PRACH slot and starts at least </w:t>
            </w:r>
            <w:r w:rsidRPr="00781740">
              <w:rPr>
                <w:rFonts w:eastAsia="游明朝"/>
                <w:position w:val="-12"/>
                <w:sz w:val="20"/>
                <w:lang w:eastAsia="en-US"/>
              </w:rPr>
              <w:object w:dxaOrig="420" w:dyaOrig="320" w14:anchorId="34C3AB1F">
                <v:shape id="_x0000_i1047" type="#_x0000_t75" style="width:24pt;height:18pt" o:ole="">
                  <v:imagedata r:id="rId42" o:title=""/>
                </v:shape>
                <o:OLEObject Type="Embed" ProgID="Equation.3" ShapeID="_x0000_i1047" DrawAspect="Content" ObjectID="_1615393211" r:id="rId43"/>
              </w:object>
            </w:r>
            <w:r w:rsidRPr="00781740">
              <w:rPr>
                <w:rFonts w:eastAsia="游明朝"/>
                <w:sz w:val="20"/>
                <w:lang w:eastAsia="en-US"/>
              </w:rPr>
              <w:t xml:space="preserve"> symbols after a last SS/PBCH block reception symbol, where </w:t>
            </w:r>
            <w:r w:rsidRPr="00781740">
              <w:rPr>
                <w:rFonts w:eastAsia="游明朝"/>
                <w:position w:val="-12"/>
                <w:sz w:val="20"/>
                <w:lang w:eastAsia="en-US"/>
              </w:rPr>
              <w:object w:dxaOrig="420" w:dyaOrig="320" w14:anchorId="51889376">
                <v:shape id="_x0000_i1048" type="#_x0000_t75" style="width:24pt;height:18pt" o:ole="">
                  <v:imagedata r:id="rId42" o:title=""/>
                </v:shape>
                <o:OLEObject Type="Embed" ProgID="Equation.3" ShapeID="_x0000_i1048" DrawAspect="Content" ObjectID="_1615393212" r:id="rId44"/>
              </w:object>
            </w:r>
            <w:r w:rsidRPr="00781740">
              <w:rPr>
                <w:rFonts w:eastAsia="游明朝"/>
                <w:sz w:val="20"/>
                <w:lang w:eastAsia="en-US"/>
              </w:rPr>
              <w:t xml:space="preserve"> is provided in Table 8.1-2.</w:t>
            </w:r>
          </w:p>
          <w:p w14:paraId="50C933A4" w14:textId="77777777" w:rsidR="00781740" w:rsidRPr="00781740" w:rsidRDefault="00781740" w:rsidP="00781740">
            <w:pPr>
              <w:rPr>
                <w:rFonts w:eastAsia="游明朝"/>
                <w:sz w:val="20"/>
                <w:lang w:eastAsia="en-US"/>
              </w:rPr>
            </w:pPr>
            <w:r w:rsidRPr="00781740">
              <w:rPr>
                <w:rFonts w:eastAsia="游明朝"/>
                <w:sz w:val="20"/>
                <w:lang w:eastAsia="zh-CN"/>
              </w:rPr>
              <w:t xml:space="preserve">If a UE is provided </w:t>
            </w:r>
            <w:r w:rsidRPr="00781740">
              <w:rPr>
                <w:rFonts w:eastAsia="游明朝"/>
                <w:i/>
                <w:sz w:val="20"/>
                <w:lang w:val="en-US" w:eastAsia="en-US"/>
              </w:rPr>
              <w:t>TDD-</w:t>
            </w:r>
            <w:r w:rsidRPr="00781740">
              <w:rPr>
                <w:rFonts w:eastAsia="游明朝"/>
                <w:i/>
                <w:sz w:val="20"/>
                <w:lang w:eastAsia="en-US"/>
              </w:rPr>
              <w:t>UL-DL-</w:t>
            </w:r>
            <w:proofErr w:type="spellStart"/>
            <w:r w:rsidRPr="00781740">
              <w:rPr>
                <w:rFonts w:eastAsia="游明朝"/>
                <w:i/>
                <w:sz w:val="20"/>
                <w:lang w:val="en-US" w:eastAsia="en-US"/>
              </w:rPr>
              <w:t>ConfigurationCommon</w:t>
            </w:r>
            <w:proofErr w:type="spellEnd"/>
            <w:r w:rsidRPr="00781740">
              <w:rPr>
                <w:rFonts w:eastAsia="游明朝"/>
                <w:sz w:val="20"/>
                <w:lang w:eastAsia="en-US"/>
              </w:rPr>
              <w:t xml:space="preserve">, a PRACH occasion in a PRACH slot is valid if </w:t>
            </w:r>
          </w:p>
          <w:p w14:paraId="51CF0A98" w14:textId="77777777" w:rsidR="00781740" w:rsidRPr="00781740" w:rsidRDefault="00781740" w:rsidP="00781740">
            <w:pPr>
              <w:spacing w:after="240"/>
              <w:ind w:left="568" w:hanging="284"/>
              <w:rPr>
                <w:rFonts w:eastAsia="游明朝"/>
                <w:sz w:val="20"/>
                <w:lang w:val="x-none" w:eastAsia="en-US"/>
              </w:rPr>
            </w:pPr>
            <w:r w:rsidRPr="00781740">
              <w:rPr>
                <w:rFonts w:eastAsia="游明朝"/>
                <w:sz w:val="20"/>
                <w:lang w:val="x-none" w:eastAsia="en-US"/>
              </w:rPr>
              <w:t>-</w:t>
            </w:r>
            <w:r w:rsidRPr="00781740">
              <w:rPr>
                <w:rFonts w:eastAsia="游明朝"/>
                <w:sz w:val="20"/>
                <w:lang w:val="x-none" w:eastAsia="en-US"/>
              </w:rPr>
              <w:tab/>
              <w:t>it is within UL symbols</w:t>
            </w:r>
            <w:r w:rsidRPr="00781740">
              <w:rPr>
                <w:rFonts w:eastAsia="游明朝"/>
                <w:sz w:val="20"/>
                <w:lang w:val="en-US" w:eastAsia="en-US"/>
              </w:rPr>
              <w:t xml:space="preserve">, </w:t>
            </w:r>
            <w:r w:rsidRPr="00781740">
              <w:rPr>
                <w:rFonts w:eastAsia="游明朝"/>
                <w:sz w:val="20"/>
                <w:lang w:val="x-none" w:eastAsia="en-US"/>
              </w:rPr>
              <w:t xml:space="preserve">or </w:t>
            </w:r>
          </w:p>
          <w:p w14:paraId="0ED65844" w14:textId="77777777" w:rsidR="00781740" w:rsidRPr="00781740" w:rsidRDefault="00781740" w:rsidP="00781740">
            <w:pPr>
              <w:spacing w:after="240"/>
              <w:ind w:left="568" w:hanging="284"/>
              <w:rPr>
                <w:rFonts w:eastAsia="游明朝"/>
                <w:sz w:val="20"/>
                <w:lang w:val="x-none" w:eastAsia="en-US"/>
              </w:rPr>
            </w:pPr>
            <w:r w:rsidRPr="00781740">
              <w:rPr>
                <w:rFonts w:eastAsia="游明朝"/>
                <w:sz w:val="20"/>
                <w:lang w:val="x-none" w:eastAsia="en-US"/>
              </w:rPr>
              <w:t>-</w:t>
            </w:r>
            <w:r w:rsidRPr="00781740">
              <w:rPr>
                <w:rFonts w:eastAsia="游明朝"/>
                <w:sz w:val="20"/>
                <w:lang w:val="x-none" w:eastAsia="en-US"/>
              </w:rPr>
              <w:tab/>
            </w:r>
            <w:r w:rsidRPr="00781740">
              <w:rPr>
                <w:rFonts w:eastAsia="游明朝"/>
                <w:sz w:val="20"/>
                <w:lang w:val="en-US" w:eastAsia="en-US"/>
              </w:rPr>
              <w:t xml:space="preserve">it does not precede a SS/PBCH block in the PRACH slot and </w:t>
            </w:r>
            <w:r w:rsidRPr="00781740">
              <w:rPr>
                <w:rFonts w:eastAsia="游明朝"/>
                <w:sz w:val="20"/>
                <w:lang w:val="x-none" w:eastAsia="en-US"/>
              </w:rPr>
              <w:t>starts at least</w:t>
            </w:r>
            <w:r w:rsidRPr="00781740">
              <w:rPr>
                <w:rFonts w:eastAsia="游明朝"/>
                <w:sz w:val="20"/>
                <w:lang w:val="en-US" w:eastAsia="en-US"/>
              </w:rPr>
              <w:t xml:space="preserve"> </w:t>
            </w:r>
            <w:r w:rsidRPr="00781740">
              <w:rPr>
                <w:rFonts w:eastAsia="游明朝"/>
                <w:position w:val="-12"/>
                <w:sz w:val="20"/>
                <w:lang w:val="x-none" w:eastAsia="en-US"/>
              </w:rPr>
              <w:object w:dxaOrig="420" w:dyaOrig="320" w14:anchorId="7F8DEF7A">
                <v:shape id="_x0000_i1049" type="#_x0000_t75" style="width:24pt;height:18pt" o:ole="">
                  <v:imagedata r:id="rId42" o:title=""/>
                </v:shape>
                <o:OLEObject Type="Embed" ProgID="Equation.3" ShapeID="_x0000_i1049" DrawAspect="Content" ObjectID="_1615393213" r:id="rId45"/>
              </w:object>
            </w:r>
            <w:r w:rsidRPr="00781740">
              <w:rPr>
                <w:rFonts w:eastAsia="游明朝"/>
                <w:sz w:val="20"/>
                <w:lang w:val="x-none" w:eastAsia="en-US"/>
              </w:rPr>
              <w:t xml:space="preserve"> symbols after a last downlink symbol and at least</w:t>
            </w:r>
            <w:r w:rsidRPr="00781740">
              <w:rPr>
                <w:rFonts w:eastAsia="游明朝"/>
                <w:sz w:val="20"/>
                <w:lang w:val="en-US" w:eastAsia="en-US"/>
              </w:rPr>
              <w:t xml:space="preserve"> </w:t>
            </w:r>
            <w:r w:rsidRPr="00781740">
              <w:rPr>
                <w:rFonts w:eastAsia="游明朝"/>
                <w:position w:val="-12"/>
                <w:sz w:val="20"/>
                <w:lang w:val="x-none" w:eastAsia="en-US"/>
              </w:rPr>
              <w:object w:dxaOrig="420" w:dyaOrig="320" w14:anchorId="032924D1">
                <v:shape id="_x0000_i1050" type="#_x0000_t75" style="width:24pt;height:18pt" o:ole="">
                  <v:imagedata r:id="rId42" o:title=""/>
                </v:shape>
                <o:OLEObject Type="Embed" ProgID="Equation.3" ShapeID="_x0000_i1050" DrawAspect="Content" ObjectID="_1615393214" r:id="rId46"/>
              </w:object>
            </w:r>
            <w:r w:rsidRPr="00781740">
              <w:rPr>
                <w:rFonts w:eastAsia="游明朝"/>
                <w:sz w:val="20"/>
                <w:lang w:val="x-none" w:eastAsia="en-US"/>
              </w:rPr>
              <w:t xml:space="preserve"> symbols after a last SS/PBCH block transmission symbol</w:t>
            </w:r>
            <w:r w:rsidRPr="00781740">
              <w:rPr>
                <w:rFonts w:eastAsia="游明朝"/>
                <w:sz w:val="20"/>
                <w:lang w:val="en-US" w:eastAsia="en-US"/>
              </w:rPr>
              <w:t>,</w:t>
            </w:r>
            <w:r w:rsidRPr="00781740">
              <w:rPr>
                <w:rFonts w:eastAsia="游明朝"/>
                <w:sz w:val="20"/>
                <w:lang w:val="x-none" w:eastAsia="en-US"/>
              </w:rPr>
              <w:t xml:space="preserve"> where </w:t>
            </w:r>
            <w:r w:rsidRPr="00781740">
              <w:rPr>
                <w:rFonts w:eastAsia="游明朝"/>
                <w:position w:val="-12"/>
                <w:sz w:val="20"/>
                <w:lang w:val="x-none" w:eastAsia="en-US"/>
              </w:rPr>
              <w:object w:dxaOrig="420" w:dyaOrig="320" w14:anchorId="5C762563">
                <v:shape id="_x0000_i1051" type="#_x0000_t75" style="width:24pt;height:18pt" o:ole="">
                  <v:imagedata r:id="rId42" o:title=""/>
                </v:shape>
                <o:OLEObject Type="Embed" ProgID="Equation.3" ShapeID="_x0000_i1051" DrawAspect="Content" ObjectID="_1615393215" r:id="rId47"/>
              </w:object>
            </w:r>
            <w:r w:rsidRPr="00781740">
              <w:rPr>
                <w:rFonts w:eastAsia="游明朝"/>
                <w:sz w:val="20"/>
                <w:lang w:val="x-none" w:eastAsia="en-US"/>
              </w:rPr>
              <w:t xml:space="preserve"> is provided in Table 8.</w:t>
            </w:r>
            <w:r w:rsidRPr="00781740">
              <w:rPr>
                <w:rFonts w:eastAsia="游明朝"/>
                <w:sz w:val="20"/>
                <w:lang w:val="en-US" w:eastAsia="en-US"/>
              </w:rPr>
              <w:t>1</w:t>
            </w:r>
            <w:r w:rsidRPr="00781740">
              <w:rPr>
                <w:rFonts w:eastAsia="游明朝"/>
                <w:sz w:val="20"/>
                <w:lang w:val="x-none" w:eastAsia="en-US"/>
              </w:rPr>
              <w:t xml:space="preserve">-2. </w:t>
            </w:r>
          </w:p>
          <w:p w14:paraId="5004E385" w14:textId="77777777" w:rsidR="00781740" w:rsidRPr="00781740" w:rsidRDefault="00781740" w:rsidP="00781740">
            <w:pPr>
              <w:rPr>
                <w:rFonts w:eastAsia="游明朝"/>
                <w:sz w:val="20"/>
                <w:lang w:eastAsia="en-US"/>
              </w:rPr>
            </w:pPr>
            <w:r w:rsidRPr="00781740">
              <w:rPr>
                <w:rFonts w:eastAsia="游明朝"/>
                <w:sz w:val="20"/>
                <w:lang w:eastAsia="en-US"/>
              </w:rPr>
              <w:t xml:space="preserve">For preamble format B4 [4, TS 38.211], </w:t>
            </w:r>
            <w:r w:rsidRPr="00781740">
              <w:rPr>
                <w:rFonts w:eastAsia="游明朝"/>
                <w:noProof/>
                <w:position w:val="-12"/>
                <w:sz w:val="20"/>
                <w:lang w:val="en-US"/>
              </w:rPr>
              <w:drawing>
                <wp:inline distT="0" distB="0" distL="0" distR="0" wp14:anchorId="1790D118" wp14:editId="29B248A2">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781740">
              <w:rPr>
                <w:rFonts w:eastAsia="游明朝"/>
                <w:sz w:val="20"/>
                <w:lang w:eastAsia="en-US"/>
              </w:rPr>
              <w:t xml:space="preserve">. </w:t>
            </w:r>
          </w:p>
          <w:p w14:paraId="669955B5" w14:textId="77777777" w:rsidR="00781740" w:rsidRPr="00781740" w:rsidRDefault="00781740" w:rsidP="00781740">
            <w:pPr>
              <w:keepNext/>
              <w:keepLines/>
              <w:spacing w:before="60"/>
              <w:jc w:val="center"/>
              <w:rPr>
                <w:rFonts w:ascii="Arial" w:eastAsia="游明朝" w:hAnsi="Arial"/>
                <w:b/>
                <w:sz w:val="20"/>
                <w:lang w:eastAsia="en-US"/>
              </w:rPr>
            </w:pPr>
            <w:r w:rsidRPr="00781740">
              <w:rPr>
                <w:rFonts w:ascii="Arial" w:eastAsia="游明朝" w:hAnsi="Arial"/>
                <w:b/>
                <w:sz w:val="20"/>
                <w:lang w:eastAsia="en-US"/>
              </w:rPr>
              <w:t xml:space="preserve">Table 8.1-2: </w:t>
            </w:r>
            <w:r w:rsidRPr="00781740">
              <w:rPr>
                <w:rFonts w:ascii="Arial" w:eastAsia="游明朝" w:hAnsi="Arial"/>
                <w:b/>
                <w:position w:val="-12"/>
                <w:sz w:val="20"/>
                <w:lang w:eastAsia="en-US"/>
              </w:rPr>
              <w:object w:dxaOrig="420" w:dyaOrig="320" w14:anchorId="3B854167">
                <v:shape id="_x0000_i1052" type="#_x0000_t75" style="width:24pt;height:18pt" o:ole="">
                  <v:imagedata r:id="rId42" o:title=""/>
                </v:shape>
                <o:OLEObject Type="Embed" ProgID="Equation.3" ShapeID="_x0000_i1052" DrawAspect="Content" ObjectID="_1615393216" r:id="rId49"/>
              </w:object>
            </w:r>
            <w:r w:rsidRPr="00781740">
              <w:rPr>
                <w:rFonts w:ascii="Arial" w:eastAsia="游明朝" w:hAnsi="Arial"/>
                <w:b/>
                <w:sz w:val="20"/>
                <w:lang w:eastAsia="en-US"/>
              </w:rPr>
              <w:t xml:space="preserve"> values for different preamble SCS </w:t>
            </w:r>
            <w:r w:rsidRPr="00781740">
              <w:rPr>
                <w:rFonts w:ascii="Arial" w:eastAsia="游明朝" w:hAnsi="Arial"/>
                <w:b/>
                <w:position w:val="-10"/>
                <w:sz w:val="20"/>
                <w:lang w:eastAsia="en-US"/>
              </w:rPr>
              <w:object w:dxaOrig="220" w:dyaOrig="240" w14:anchorId="022ACF42">
                <v:shape id="_x0000_i1053" type="#_x0000_t75" style="width:12pt;height:12pt" o:ole="">
                  <v:imagedata r:id="rId50" o:title=""/>
                </v:shape>
                <o:OLEObject Type="Embed" ProgID="Equation.3" ShapeID="_x0000_i1053" DrawAspect="Content" ObjectID="_1615393217" r:id="rId51"/>
              </w:object>
            </w:r>
          </w:p>
          <w:tbl>
            <w:tblPr>
              <w:tblW w:w="0" w:type="auto"/>
              <w:jc w:val="center"/>
              <w:tblLook w:val="01E0" w:firstRow="1" w:lastRow="1" w:firstColumn="1" w:lastColumn="1" w:noHBand="0" w:noVBand="0"/>
            </w:tblPr>
            <w:tblGrid>
              <w:gridCol w:w="3505"/>
              <w:gridCol w:w="3600"/>
            </w:tblGrid>
            <w:tr w:rsidR="00781740" w:rsidRPr="00781740" w14:paraId="5F35046A"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2379EC47" w14:textId="77777777" w:rsidR="00781740" w:rsidRPr="00781740" w:rsidRDefault="00781740" w:rsidP="00781740">
                  <w:pPr>
                    <w:keepNext/>
                    <w:keepLines/>
                    <w:spacing w:after="180"/>
                    <w:jc w:val="center"/>
                    <w:rPr>
                      <w:rFonts w:ascii="Arial" w:eastAsia="游明朝" w:hAnsi="Arial"/>
                      <w:b/>
                      <w:sz w:val="18"/>
                      <w:lang w:eastAsia="en-US"/>
                    </w:rPr>
                  </w:pPr>
                  <w:r w:rsidRPr="00781740">
                    <w:rPr>
                      <w:rFonts w:ascii="Arial" w:eastAsia="游明朝" w:hAnsi="Arial"/>
                      <w:b/>
                      <w:sz w:val="18"/>
                      <w:lang w:eastAsia="en-US"/>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76A2C5F" w14:textId="77777777" w:rsidR="00781740" w:rsidRPr="00781740" w:rsidRDefault="00781740" w:rsidP="00781740">
                  <w:pPr>
                    <w:keepNext/>
                    <w:keepLines/>
                    <w:spacing w:after="180"/>
                    <w:jc w:val="center"/>
                    <w:rPr>
                      <w:rFonts w:ascii="Arial" w:eastAsia="游明朝" w:hAnsi="Arial"/>
                      <w:b/>
                      <w:sz w:val="18"/>
                      <w:lang w:eastAsia="en-US"/>
                    </w:rPr>
                  </w:pPr>
                  <w:r w:rsidRPr="00781740">
                    <w:rPr>
                      <w:rFonts w:ascii="Arial" w:eastAsia="游明朝" w:hAnsi="Arial"/>
                      <w:b/>
                      <w:position w:val="-12"/>
                      <w:sz w:val="18"/>
                      <w:lang w:eastAsia="en-US"/>
                    </w:rPr>
                    <w:object w:dxaOrig="420" w:dyaOrig="320" w14:anchorId="3F5DCB5A">
                      <v:shape id="_x0000_i1054" type="#_x0000_t75" style="width:24pt;height:18pt" o:ole="">
                        <v:imagedata r:id="rId42" o:title=""/>
                      </v:shape>
                      <o:OLEObject Type="Embed" ProgID="Equation.3" ShapeID="_x0000_i1054" DrawAspect="Content" ObjectID="_1615393218" r:id="rId52"/>
                    </w:object>
                  </w:r>
                </w:p>
              </w:tc>
            </w:tr>
            <w:tr w:rsidR="00781740" w:rsidRPr="00781740" w14:paraId="1B48A1A5"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FF7306D"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190977E1"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0</w:t>
                  </w:r>
                </w:p>
              </w:tc>
            </w:tr>
            <w:tr w:rsidR="00781740" w:rsidRPr="00781740" w14:paraId="6A99564E" w14:textId="77777777" w:rsidTr="0069480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C6E058A"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33D76DBA" w14:textId="77777777" w:rsidR="00781740" w:rsidRPr="00781740" w:rsidRDefault="00781740" w:rsidP="00781740">
                  <w:pPr>
                    <w:keepNext/>
                    <w:keepLines/>
                    <w:spacing w:after="180"/>
                    <w:jc w:val="center"/>
                    <w:rPr>
                      <w:rFonts w:ascii="Arial" w:eastAsia="游明朝" w:hAnsi="Arial"/>
                      <w:sz w:val="18"/>
                      <w:lang w:eastAsia="en-US"/>
                    </w:rPr>
                  </w:pPr>
                  <w:r w:rsidRPr="00781740">
                    <w:rPr>
                      <w:rFonts w:ascii="Arial" w:eastAsia="游明朝" w:hAnsi="Arial"/>
                      <w:sz w:val="18"/>
                      <w:lang w:eastAsia="en-US"/>
                    </w:rPr>
                    <w:t>2</w:t>
                  </w:r>
                </w:p>
              </w:tc>
            </w:tr>
          </w:tbl>
          <w:p w14:paraId="498CCA61" w14:textId="07BA7903" w:rsidR="00781740" w:rsidRPr="00781740" w:rsidRDefault="00781740" w:rsidP="00C517C8">
            <w:pPr>
              <w:spacing w:afterLines="50" w:after="120"/>
              <w:rPr>
                <w:sz w:val="22"/>
                <w:szCs w:val="22"/>
              </w:rPr>
            </w:pPr>
          </w:p>
        </w:tc>
      </w:tr>
    </w:tbl>
    <w:p w14:paraId="7A2F8556" w14:textId="0D60CADC" w:rsidR="00781740" w:rsidRDefault="00781740" w:rsidP="00C517C8">
      <w:pPr>
        <w:spacing w:afterLines="50" w:after="120"/>
        <w:rPr>
          <w:sz w:val="22"/>
          <w:szCs w:val="22"/>
        </w:rPr>
      </w:pPr>
    </w:p>
    <w:p w14:paraId="023CF8D4" w14:textId="183AB09F" w:rsidR="008075FD" w:rsidRDefault="00E6704E" w:rsidP="00142D8A">
      <w:pPr>
        <w:spacing w:afterLines="50" w:after="120"/>
        <w:rPr>
          <w:sz w:val="22"/>
          <w:szCs w:val="22"/>
        </w:rPr>
      </w:pPr>
      <w:r>
        <w:rPr>
          <w:sz w:val="22"/>
          <w:szCs w:val="22"/>
        </w:rPr>
        <w:t xml:space="preserve">So in Rel-15, </w:t>
      </w:r>
      <w:r w:rsidR="00781740">
        <w:rPr>
          <w:rFonts w:hint="eastAsia"/>
          <w:sz w:val="22"/>
          <w:szCs w:val="22"/>
        </w:rPr>
        <w:t xml:space="preserve">RACH occasions are derived from </w:t>
      </w:r>
      <w:r w:rsidR="00781740">
        <w:rPr>
          <w:sz w:val="22"/>
          <w:szCs w:val="22"/>
        </w:rPr>
        <w:t xml:space="preserve">PRACH configuration, and then valid RACH occasions are determined </w:t>
      </w:r>
      <w:r>
        <w:rPr>
          <w:sz w:val="22"/>
          <w:szCs w:val="22"/>
        </w:rPr>
        <w:t xml:space="preserve">based on </w:t>
      </w:r>
      <w:r w:rsidRPr="00E6704E">
        <w:rPr>
          <w:i/>
          <w:sz w:val="22"/>
          <w:szCs w:val="22"/>
        </w:rPr>
        <w:t>TDD-UL-DL-</w:t>
      </w:r>
      <w:proofErr w:type="spellStart"/>
      <w:r w:rsidRPr="00E6704E">
        <w:rPr>
          <w:i/>
          <w:sz w:val="22"/>
          <w:szCs w:val="22"/>
        </w:rPr>
        <w:t>ConfigurationCommon</w:t>
      </w:r>
      <w:proofErr w:type="spellEnd"/>
      <w:r>
        <w:rPr>
          <w:sz w:val="22"/>
          <w:szCs w:val="22"/>
        </w:rPr>
        <w:t xml:space="preserve"> and/or SS/PBCH block configuration. However, in Rel-16 IAB, validity of RACH occasions may be impacted by additional IAB-specific factor(s), e.g., DU resource configuration</w:t>
      </w:r>
      <w:r w:rsidR="00142D8A">
        <w:rPr>
          <w:sz w:val="22"/>
          <w:szCs w:val="22"/>
        </w:rPr>
        <w:t xml:space="preserve"> such as “hard” resource</w:t>
      </w:r>
      <w:r w:rsidR="00A71ABD">
        <w:rPr>
          <w:sz w:val="22"/>
          <w:szCs w:val="22"/>
        </w:rPr>
        <w:t>s</w:t>
      </w:r>
      <w:r w:rsidR="00142D8A">
        <w:rPr>
          <w:sz w:val="22"/>
          <w:szCs w:val="22"/>
        </w:rPr>
        <w:t xml:space="preserve">. If how to determine the validity of RACH occasions is unclear, </w:t>
      </w:r>
      <w:r w:rsidR="00EB4585">
        <w:rPr>
          <w:sz w:val="22"/>
          <w:szCs w:val="22"/>
        </w:rPr>
        <w:t>the assumed SSB-to-RO association between parent node and child MT may be different, and it is problematic since inappropriate beam would be used for RACH procedure</w:t>
      </w:r>
      <w:r w:rsidR="00142D8A">
        <w:rPr>
          <w:sz w:val="22"/>
          <w:szCs w:val="22"/>
        </w:rPr>
        <w:t xml:space="preserve">. </w:t>
      </w:r>
      <w:r w:rsidR="008075FD">
        <w:rPr>
          <w:rFonts w:hint="eastAsia"/>
          <w:sz w:val="22"/>
          <w:szCs w:val="22"/>
        </w:rPr>
        <w:t>In addition,</w:t>
      </w:r>
      <w:r w:rsidR="008075FD">
        <w:rPr>
          <w:sz w:val="22"/>
          <w:szCs w:val="22"/>
        </w:rPr>
        <w:t xml:space="preserve"> due to limited resource configuration flexibility, it may be difficult for NW/CU to ensure that DU hard resource does not overlap with MT RACH occasions</w:t>
      </w:r>
      <w:r w:rsidR="00CC454B">
        <w:rPr>
          <w:sz w:val="22"/>
          <w:szCs w:val="22"/>
        </w:rPr>
        <w:t>.</w:t>
      </w:r>
    </w:p>
    <w:p w14:paraId="555308E7" w14:textId="6A35ED5A" w:rsidR="00781740" w:rsidRDefault="00142D8A" w:rsidP="00142D8A">
      <w:pPr>
        <w:spacing w:afterLines="50" w:after="120"/>
        <w:rPr>
          <w:sz w:val="22"/>
          <w:szCs w:val="22"/>
        </w:rPr>
      </w:pPr>
      <w:r>
        <w:rPr>
          <w:sz w:val="22"/>
          <w:szCs w:val="22"/>
        </w:rPr>
        <w:t xml:space="preserve">Therefore, assuming that the IAB-node MT can know the IAB-node DU configuration, </w:t>
      </w:r>
      <w:r w:rsidR="00EB4585">
        <w:rPr>
          <w:sz w:val="22"/>
          <w:szCs w:val="22"/>
        </w:rPr>
        <w:t xml:space="preserve">it should be specified that </w:t>
      </w:r>
      <w:r>
        <w:rPr>
          <w:sz w:val="22"/>
          <w:szCs w:val="22"/>
        </w:rPr>
        <w:t>the IAB-node MT</w:t>
      </w:r>
      <w:r w:rsidR="00F737F7">
        <w:rPr>
          <w:sz w:val="22"/>
          <w:szCs w:val="22"/>
        </w:rPr>
        <w:t xml:space="preserve"> </w:t>
      </w:r>
      <w:r>
        <w:rPr>
          <w:sz w:val="22"/>
          <w:szCs w:val="22"/>
        </w:rPr>
        <w:t>determine</w:t>
      </w:r>
      <w:r w:rsidR="00EB4585">
        <w:rPr>
          <w:sz w:val="22"/>
          <w:szCs w:val="22"/>
        </w:rPr>
        <w:t>s</w:t>
      </w:r>
      <w:r>
        <w:rPr>
          <w:sz w:val="22"/>
          <w:szCs w:val="22"/>
        </w:rPr>
        <w:t xml:space="preserve"> valid RACH occasions based on both MT configurations including </w:t>
      </w:r>
      <w:r w:rsidRPr="00E6704E">
        <w:rPr>
          <w:i/>
          <w:sz w:val="22"/>
          <w:szCs w:val="22"/>
        </w:rPr>
        <w:t>TDD-UL-DL-</w:t>
      </w:r>
      <w:proofErr w:type="spellStart"/>
      <w:r w:rsidRPr="00E6704E">
        <w:rPr>
          <w:i/>
          <w:sz w:val="22"/>
          <w:szCs w:val="22"/>
        </w:rPr>
        <w:t>ConfigurationCommon</w:t>
      </w:r>
      <w:proofErr w:type="spellEnd"/>
      <w:r>
        <w:rPr>
          <w:sz w:val="22"/>
          <w:szCs w:val="22"/>
        </w:rPr>
        <w:t xml:space="preserve"> and/or SS/PBCH block configuration and DU </w:t>
      </w:r>
      <w:r w:rsidR="00A71ABD">
        <w:rPr>
          <w:sz w:val="22"/>
          <w:szCs w:val="22"/>
        </w:rPr>
        <w:t xml:space="preserve">resource </w:t>
      </w:r>
      <w:r>
        <w:rPr>
          <w:sz w:val="22"/>
          <w:szCs w:val="22"/>
        </w:rPr>
        <w:t>configurations.</w:t>
      </w:r>
      <w:r w:rsidR="00914609">
        <w:rPr>
          <w:sz w:val="22"/>
          <w:szCs w:val="22"/>
        </w:rPr>
        <w:t xml:space="preserve"> In addition, for simplicity, only semi-static </w:t>
      </w:r>
      <w:r w:rsidR="00DA39DF">
        <w:rPr>
          <w:sz w:val="22"/>
          <w:szCs w:val="22"/>
        </w:rPr>
        <w:t xml:space="preserve">DU configuration </w:t>
      </w:r>
      <w:r w:rsidR="00D120E9">
        <w:rPr>
          <w:sz w:val="22"/>
          <w:szCs w:val="22"/>
        </w:rPr>
        <w:t>needs to be considered</w:t>
      </w:r>
      <w:r w:rsidR="009802C5">
        <w:rPr>
          <w:sz w:val="22"/>
          <w:szCs w:val="22"/>
        </w:rPr>
        <w:t xml:space="preserve">, e.g., </w:t>
      </w:r>
      <w:r w:rsidR="009F0B23">
        <w:rPr>
          <w:sz w:val="22"/>
          <w:szCs w:val="22"/>
        </w:rPr>
        <w:t>the r</w:t>
      </w:r>
      <w:r w:rsidR="009F0B23" w:rsidRPr="009F0B23">
        <w:rPr>
          <w:sz w:val="22"/>
          <w:szCs w:val="22"/>
        </w:rPr>
        <w:t xml:space="preserve">esource indicated as </w:t>
      </w:r>
      <w:r w:rsidR="00300256" w:rsidRPr="009F0B23">
        <w:rPr>
          <w:sz w:val="22"/>
          <w:szCs w:val="22"/>
        </w:rPr>
        <w:t>“</w:t>
      </w:r>
      <w:r w:rsidR="00300256">
        <w:rPr>
          <w:sz w:val="22"/>
          <w:szCs w:val="22"/>
        </w:rPr>
        <w:t>hard</w:t>
      </w:r>
      <w:r w:rsidR="00300256" w:rsidRPr="009F0B23">
        <w:rPr>
          <w:sz w:val="22"/>
          <w:szCs w:val="22"/>
        </w:rPr>
        <w:t>”</w:t>
      </w:r>
      <w:r w:rsidR="00300256">
        <w:rPr>
          <w:sz w:val="22"/>
          <w:szCs w:val="22"/>
        </w:rPr>
        <w:t xml:space="preserve"> or </w:t>
      </w:r>
      <w:r w:rsidR="009F0B23" w:rsidRPr="009F0B23">
        <w:rPr>
          <w:sz w:val="22"/>
          <w:szCs w:val="22"/>
        </w:rPr>
        <w:t>“soft” in semi-static DU configuration should be assumed as “invalid”</w:t>
      </w:r>
      <w:r w:rsidR="00065FF3">
        <w:rPr>
          <w:sz w:val="22"/>
          <w:szCs w:val="22"/>
        </w:rPr>
        <w:t xml:space="preserve"> </w:t>
      </w:r>
      <w:r w:rsidR="00065FF3" w:rsidRPr="00065FF3">
        <w:rPr>
          <w:sz w:val="22"/>
          <w:szCs w:val="22"/>
        </w:rPr>
        <w:t>RACH occasions</w:t>
      </w:r>
      <w:r w:rsidR="00065FF3">
        <w:rPr>
          <w:sz w:val="22"/>
          <w:szCs w:val="22"/>
        </w:rPr>
        <w:t>.</w:t>
      </w:r>
    </w:p>
    <w:p w14:paraId="4C76B685" w14:textId="03C88DB7" w:rsidR="00A71ABD" w:rsidRPr="00A71ABD" w:rsidRDefault="00A71ABD" w:rsidP="00A71AB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056219">
        <w:rPr>
          <w:rFonts w:eastAsia="游明朝"/>
          <w:b/>
          <w:sz w:val="22"/>
          <w:szCs w:val="22"/>
          <w:u w:val="single"/>
        </w:rPr>
        <w:t>4</w:t>
      </w:r>
      <w:r>
        <w:rPr>
          <w:rFonts w:eastAsia="游明朝" w:hint="eastAsia"/>
          <w:b/>
          <w:sz w:val="22"/>
          <w:szCs w:val="22"/>
        </w:rPr>
        <w:t xml:space="preserve">: </w:t>
      </w:r>
      <w:r>
        <w:rPr>
          <w:rFonts w:eastAsia="游明朝"/>
          <w:b/>
          <w:sz w:val="22"/>
          <w:szCs w:val="22"/>
        </w:rPr>
        <w:t xml:space="preserve">For IAB-node MT, a PRACH occasion in a PRACH slot is invalid if it is within </w:t>
      </w:r>
      <w:r w:rsidR="00C84086">
        <w:rPr>
          <w:rFonts w:eastAsia="游明朝"/>
          <w:b/>
          <w:sz w:val="22"/>
          <w:szCs w:val="22"/>
        </w:rPr>
        <w:t xml:space="preserve">DU-available </w:t>
      </w:r>
      <w:r w:rsidR="00065FF3">
        <w:rPr>
          <w:rFonts w:eastAsia="游明朝"/>
          <w:b/>
          <w:sz w:val="22"/>
          <w:szCs w:val="22"/>
        </w:rPr>
        <w:t xml:space="preserve">(e.g., “hard” </w:t>
      </w:r>
      <w:r w:rsidR="00694912">
        <w:rPr>
          <w:rFonts w:eastAsia="游明朝"/>
          <w:b/>
          <w:sz w:val="22"/>
          <w:szCs w:val="22"/>
        </w:rPr>
        <w:t>or</w:t>
      </w:r>
      <w:r w:rsidR="00065FF3">
        <w:rPr>
          <w:rFonts w:eastAsia="游明朝"/>
          <w:b/>
          <w:sz w:val="22"/>
          <w:szCs w:val="22"/>
        </w:rPr>
        <w:t xml:space="preserve"> “soft”) </w:t>
      </w:r>
      <w:r w:rsidR="00C84086">
        <w:rPr>
          <w:rFonts w:eastAsia="游明朝"/>
          <w:b/>
          <w:sz w:val="22"/>
          <w:szCs w:val="22"/>
        </w:rPr>
        <w:t>resource</w:t>
      </w:r>
      <w:r>
        <w:rPr>
          <w:rFonts w:eastAsia="游明朝"/>
          <w:b/>
          <w:sz w:val="22"/>
          <w:szCs w:val="22"/>
        </w:rPr>
        <w:t xml:space="preserve"> according to </w:t>
      </w:r>
      <w:r w:rsidR="00065FF3">
        <w:rPr>
          <w:rFonts w:eastAsia="游明朝"/>
          <w:b/>
          <w:sz w:val="22"/>
          <w:szCs w:val="22"/>
        </w:rPr>
        <w:t xml:space="preserve">semi-static </w:t>
      </w:r>
      <w:r>
        <w:rPr>
          <w:rFonts w:eastAsia="游明朝"/>
          <w:b/>
          <w:sz w:val="22"/>
          <w:szCs w:val="22"/>
        </w:rPr>
        <w:t>DU resource configuration.</w:t>
      </w:r>
    </w:p>
    <w:p w14:paraId="10F3812F" w14:textId="752AB78F" w:rsidR="00F737F7" w:rsidRDefault="00F737F7" w:rsidP="00C517C8">
      <w:pPr>
        <w:spacing w:afterLines="50" w:after="120"/>
        <w:rPr>
          <w:sz w:val="22"/>
          <w:szCs w:val="22"/>
        </w:rPr>
      </w:pPr>
    </w:p>
    <w:p w14:paraId="02D0EA81" w14:textId="44803819" w:rsidR="00623588" w:rsidRDefault="00623588" w:rsidP="00623588">
      <w:pPr>
        <w:spacing w:afterLines="50" w:after="120"/>
        <w:rPr>
          <w:sz w:val="22"/>
          <w:szCs w:val="22"/>
        </w:rPr>
      </w:pPr>
      <w:r>
        <w:rPr>
          <w:rFonts w:hint="eastAsia"/>
          <w:sz w:val="22"/>
          <w:szCs w:val="22"/>
        </w:rPr>
        <w:t xml:space="preserve">As argued above, we assume that </w:t>
      </w:r>
      <w:r>
        <w:rPr>
          <w:sz w:val="22"/>
          <w:szCs w:val="22"/>
        </w:rPr>
        <w:t>RACH occasions for access UEs and th</w:t>
      </w:r>
      <w:r>
        <w:rPr>
          <w:rFonts w:hint="eastAsia"/>
          <w:sz w:val="22"/>
          <w:szCs w:val="22"/>
        </w:rPr>
        <w:t>ose</w:t>
      </w:r>
      <w:r>
        <w:rPr>
          <w:sz w:val="22"/>
          <w:szCs w:val="22"/>
        </w:rPr>
        <w:t xml:space="preserve"> for child IAB-nodes should be </w:t>
      </w:r>
      <w:proofErr w:type="spellStart"/>
      <w:r>
        <w:rPr>
          <w:sz w:val="22"/>
          <w:szCs w:val="22"/>
        </w:rPr>
        <w:t>TDMed</w:t>
      </w:r>
      <w:proofErr w:type="spellEnd"/>
      <w:r>
        <w:rPr>
          <w:sz w:val="22"/>
          <w:szCs w:val="22"/>
        </w:rPr>
        <w:t xml:space="preserve"> by using different </w:t>
      </w:r>
      <w:proofErr w:type="spellStart"/>
      <w:r w:rsidRPr="00DF5067">
        <w:rPr>
          <w:i/>
          <w:sz w:val="22"/>
          <w:szCs w:val="22"/>
        </w:rPr>
        <w:t>prach-ConfigurationIndex</w:t>
      </w:r>
      <w:proofErr w:type="spellEnd"/>
      <w:r>
        <w:rPr>
          <w:sz w:val="22"/>
          <w:szCs w:val="22"/>
        </w:rPr>
        <w:t xml:space="preserve"> and/or offset to “</w:t>
      </w:r>
      <w:r w:rsidRPr="008C67E4">
        <w:rPr>
          <w:i/>
          <w:sz w:val="22"/>
          <w:szCs w:val="22"/>
        </w:rPr>
        <w:t>y</w:t>
      </w:r>
      <w:r>
        <w:rPr>
          <w:i/>
          <w:sz w:val="22"/>
          <w:szCs w:val="22"/>
        </w:rPr>
        <w:t xml:space="preserve">” </w:t>
      </w:r>
      <w:r>
        <w:rPr>
          <w:sz w:val="22"/>
          <w:szCs w:val="22"/>
        </w:rPr>
        <w:t xml:space="preserve">for IAB-nodes. If common RACH occasions are configured for access UEs and child IAB-nodes by parent node/donor, SSB-to-RO association </w:t>
      </w:r>
      <w:r>
        <w:rPr>
          <w:sz w:val="22"/>
          <w:szCs w:val="22"/>
        </w:rPr>
        <w:lastRenderedPageBreak/>
        <w:t>which is common between UE and IAB-node should not be impacted by any IAB-node specific aspects since UE cannot know them.</w:t>
      </w:r>
    </w:p>
    <w:p w14:paraId="19B3291F" w14:textId="77777777" w:rsidR="00623588" w:rsidRPr="00623588" w:rsidRDefault="00623588" w:rsidP="00623588">
      <w:pPr>
        <w:spacing w:afterLines="50" w:after="120"/>
        <w:rPr>
          <w:sz w:val="22"/>
          <w:szCs w:val="22"/>
        </w:rPr>
      </w:pPr>
    </w:p>
    <w:p w14:paraId="5C4E48A5" w14:textId="77777777" w:rsidR="00781740" w:rsidRPr="00623588" w:rsidRDefault="00781740" w:rsidP="00C517C8">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5418D05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C67E4">
        <w:rPr>
          <w:rFonts w:eastAsia="ＭＳ 明朝"/>
          <w:sz w:val="22"/>
          <w:szCs w:val="22"/>
          <w:lang w:val="en-US"/>
        </w:rPr>
        <w:t>the e</w:t>
      </w:r>
      <w:r w:rsidR="008C67E4" w:rsidRPr="00B6372C">
        <w:rPr>
          <w:rFonts w:eastAsia="ＭＳ 明朝"/>
          <w:sz w:val="22"/>
          <w:szCs w:val="22"/>
          <w:lang w:val="en-US"/>
        </w:rPr>
        <w:t>xtension of RACH occasions and periodicities for backhaul RACH resources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C67E4">
        <w:rPr>
          <w:rFonts w:eastAsia="ＭＳ 明朝"/>
          <w:sz w:val="22"/>
          <w:szCs w:val="22"/>
          <w:lang w:val="en-US"/>
        </w:rPr>
        <w:t>s</w:t>
      </w:r>
      <w:r w:rsidR="00E15F38">
        <w:rPr>
          <w:rFonts w:eastAsia="ＭＳ 明朝" w:hint="eastAsia"/>
          <w:sz w:val="22"/>
          <w:szCs w:val="22"/>
          <w:lang w:val="en-US"/>
        </w:rPr>
        <w:t>.</w:t>
      </w:r>
    </w:p>
    <w:p w14:paraId="30EE4438" w14:textId="77777777" w:rsidR="00490663" w:rsidRDefault="00490663" w:rsidP="0049066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DF5067">
        <w:rPr>
          <w:rFonts w:eastAsia="游明朝"/>
          <w:b/>
          <w:i/>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58AC24E9" w14:textId="77777777" w:rsidR="00490663" w:rsidRDefault="00490663" w:rsidP="0049066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By using the scaling factor applicable to the parameter ‘x’ in the PRACH configuration table, effective ‘x’ values of {32, 64} are supported</w:t>
      </w:r>
      <w:r>
        <w:rPr>
          <w:rFonts w:eastAsia="游明朝" w:hint="eastAsia"/>
          <w:b/>
          <w:sz w:val="22"/>
          <w:szCs w:val="22"/>
        </w:rPr>
        <w:t>.</w:t>
      </w:r>
    </w:p>
    <w:p w14:paraId="5F10F375" w14:textId="77777777" w:rsidR="00490663" w:rsidRPr="003316DE" w:rsidRDefault="00490663" w:rsidP="00490663">
      <w:pPr>
        <w:pStyle w:val="afc"/>
        <w:numPr>
          <w:ilvl w:val="0"/>
          <w:numId w:val="18"/>
        </w:numPr>
        <w:spacing w:afterLines="50" w:after="120"/>
        <w:ind w:leftChars="0"/>
        <w:jc w:val="both"/>
        <w:rPr>
          <w:rFonts w:eastAsia="游明朝"/>
          <w:b/>
          <w:sz w:val="22"/>
          <w:szCs w:val="22"/>
        </w:rPr>
      </w:pPr>
      <w:r>
        <w:rPr>
          <w:rFonts w:eastAsia="游明朝" w:hint="eastAsia"/>
          <w:b/>
          <w:sz w:val="22"/>
          <w:szCs w:val="22"/>
        </w:rPr>
        <w:t xml:space="preserve">For PRACH configurations with </w:t>
      </w:r>
      <w:r>
        <w:rPr>
          <w:rFonts w:eastAsia="游明朝"/>
          <w:b/>
          <w:sz w:val="22"/>
          <w:szCs w:val="22"/>
        </w:rPr>
        <w:t>‘x’ = 2^N, scaling factor of 2^M is supported, where M = 1, 2, …, 6-N.</w:t>
      </w:r>
    </w:p>
    <w:p w14:paraId="0060D74C" w14:textId="77777777" w:rsidR="00490663" w:rsidRDefault="00490663" w:rsidP="0049066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For </w:t>
      </w:r>
      <w:r w:rsidRPr="007E35D4">
        <w:rPr>
          <w:rFonts w:eastAsia="游明朝"/>
          <w:b/>
          <w:sz w:val="22"/>
          <w:szCs w:val="22"/>
        </w:rPr>
        <w:t xml:space="preserve">an offset </w:t>
      </w:r>
      <w:proofErr w:type="spellStart"/>
      <w:r w:rsidRPr="007E35D4">
        <w:rPr>
          <w:rFonts w:eastAsia="游明朝"/>
          <w:b/>
          <w:sz w:val="22"/>
          <w:szCs w:val="22"/>
        </w:rPr>
        <w:t>y_offset</w:t>
      </w:r>
      <w:proofErr w:type="spellEnd"/>
      <w:r w:rsidRPr="007E35D4">
        <w:rPr>
          <w:rFonts w:eastAsia="游明朝"/>
          <w:b/>
          <w:sz w:val="22"/>
          <w:szCs w:val="22"/>
        </w:rPr>
        <w:t xml:space="preserve"> to the parameter ‘y’ (frame-based offset)</w:t>
      </w:r>
      <w:r>
        <w:rPr>
          <w:rFonts w:eastAsia="游明朝"/>
          <w:b/>
          <w:sz w:val="22"/>
          <w:szCs w:val="22"/>
        </w:rPr>
        <w:t xml:space="preserve"> in the PRACH configuration table, full flexibility of frame-based offset is supported, i.e., effective ‘y’ value achieved by </w:t>
      </w:r>
      <w:proofErr w:type="spellStart"/>
      <w:r>
        <w:rPr>
          <w:rFonts w:eastAsia="游明朝"/>
          <w:b/>
          <w:sz w:val="22"/>
          <w:szCs w:val="22"/>
        </w:rPr>
        <w:t>y_offset</w:t>
      </w:r>
      <w:proofErr w:type="spellEnd"/>
      <w:r>
        <w:rPr>
          <w:rFonts w:eastAsia="游明朝"/>
          <w:b/>
          <w:sz w:val="22"/>
          <w:szCs w:val="22"/>
        </w:rPr>
        <w:t xml:space="preserve"> supports all possible integer values from 0 to ‘x’-1</w:t>
      </w:r>
      <w:r>
        <w:rPr>
          <w:rFonts w:eastAsia="游明朝" w:hint="eastAsia"/>
          <w:b/>
          <w:sz w:val="22"/>
          <w:szCs w:val="22"/>
        </w:rPr>
        <w:t>.</w:t>
      </w:r>
    </w:p>
    <w:p w14:paraId="1E303396" w14:textId="77777777" w:rsidR="00490663" w:rsidRPr="003316DE" w:rsidRDefault="00490663" w:rsidP="00490663">
      <w:pPr>
        <w:pStyle w:val="afc"/>
        <w:numPr>
          <w:ilvl w:val="0"/>
          <w:numId w:val="18"/>
        </w:numPr>
        <w:spacing w:afterLines="50" w:after="120"/>
        <w:ind w:leftChars="0"/>
        <w:jc w:val="both"/>
        <w:rPr>
          <w:rFonts w:eastAsia="游明朝"/>
          <w:b/>
          <w:sz w:val="22"/>
          <w:szCs w:val="22"/>
        </w:rPr>
      </w:pPr>
      <w:r>
        <w:rPr>
          <w:rFonts w:eastAsia="游明朝" w:hint="eastAsia"/>
          <w:b/>
          <w:sz w:val="22"/>
          <w:szCs w:val="22"/>
        </w:rPr>
        <w:t>For an offset to the slot/</w:t>
      </w:r>
      <w:proofErr w:type="spellStart"/>
      <w:r>
        <w:rPr>
          <w:rFonts w:eastAsia="游明朝" w:hint="eastAsia"/>
          <w:b/>
          <w:sz w:val="22"/>
          <w:szCs w:val="22"/>
        </w:rPr>
        <w:t>subframe</w:t>
      </w:r>
      <w:proofErr w:type="spellEnd"/>
      <w:r>
        <w:rPr>
          <w:rFonts w:eastAsia="游明朝" w:hint="eastAsia"/>
          <w:b/>
          <w:sz w:val="22"/>
          <w:szCs w:val="22"/>
        </w:rPr>
        <w:t xml:space="preserve"> number (</w:t>
      </w:r>
      <w:r>
        <w:rPr>
          <w:rFonts w:eastAsia="游明朝"/>
          <w:b/>
          <w:sz w:val="22"/>
          <w:szCs w:val="22"/>
        </w:rPr>
        <w:t>slot/</w:t>
      </w:r>
      <w:proofErr w:type="spellStart"/>
      <w:r>
        <w:rPr>
          <w:rFonts w:eastAsia="游明朝"/>
          <w:b/>
          <w:sz w:val="22"/>
          <w:szCs w:val="22"/>
        </w:rPr>
        <w:t>subframe</w:t>
      </w:r>
      <w:proofErr w:type="spellEnd"/>
      <w:r>
        <w:rPr>
          <w:rFonts w:eastAsia="游明朝"/>
          <w:b/>
          <w:sz w:val="22"/>
          <w:szCs w:val="22"/>
        </w:rPr>
        <w:t>-based offset</w:t>
      </w:r>
      <w:r>
        <w:rPr>
          <w:rFonts w:eastAsia="游明朝" w:hint="eastAsia"/>
          <w:b/>
          <w:sz w:val="22"/>
          <w:szCs w:val="22"/>
        </w:rPr>
        <w:t>)</w:t>
      </w:r>
      <w:r>
        <w:rPr>
          <w:rFonts w:eastAsia="游明朝"/>
          <w:b/>
          <w:sz w:val="22"/>
          <w:szCs w:val="22"/>
        </w:rPr>
        <w:t>, if it is supported, possible offset values should be limited with consideration of TDD DL/UL patterns as current slot number values supported in PRACH configuration table.</w:t>
      </w:r>
    </w:p>
    <w:p w14:paraId="38541B41" w14:textId="77777777" w:rsidR="00490663" w:rsidRPr="00490663" w:rsidRDefault="00490663" w:rsidP="00490663">
      <w:pPr>
        <w:spacing w:afterLines="50" w:after="120"/>
        <w:jc w:val="both"/>
        <w:rPr>
          <w:rFonts w:eastAsia="游明朝"/>
          <w:b/>
          <w:sz w:val="22"/>
          <w:szCs w:val="22"/>
        </w:rPr>
      </w:pPr>
      <w:bookmarkStart w:id="2" w:name="_GoBack"/>
      <w:bookmarkEnd w:id="2"/>
      <w:r w:rsidRPr="00490663">
        <w:rPr>
          <w:rFonts w:eastAsia="游明朝"/>
          <w:b/>
          <w:sz w:val="22"/>
          <w:szCs w:val="22"/>
          <w:u w:val="single"/>
        </w:rPr>
        <w:t>Proposal</w:t>
      </w:r>
      <w:r w:rsidRPr="00490663">
        <w:rPr>
          <w:rFonts w:eastAsia="游明朝" w:hint="eastAsia"/>
          <w:b/>
          <w:sz w:val="22"/>
          <w:szCs w:val="22"/>
          <w:u w:val="single"/>
        </w:rPr>
        <w:t xml:space="preserve"> </w:t>
      </w:r>
      <w:r w:rsidRPr="00490663">
        <w:rPr>
          <w:rFonts w:eastAsia="游明朝"/>
          <w:b/>
          <w:sz w:val="22"/>
          <w:szCs w:val="22"/>
          <w:u w:val="single"/>
        </w:rPr>
        <w:t>4</w:t>
      </w:r>
      <w:r w:rsidRPr="00490663">
        <w:rPr>
          <w:rFonts w:eastAsia="游明朝" w:hint="eastAsia"/>
          <w:b/>
          <w:sz w:val="22"/>
          <w:szCs w:val="22"/>
        </w:rPr>
        <w:t xml:space="preserve">: </w:t>
      </w:r>
      <w:r w:rsidRPr="00490663">
        <w:rPr>
          <w:rFonts w:eastAsia="游明朝"/>
          <w:b/>
          <w:sz w:val="22"/>
          <w:szCs w:val="22"/>
        </w:rPr>
        <w:t>For IAB-node MT, a PRACH occasion in a PRACH slot is invalid if it is within DU-available (e.g., “hard” or “soft”) resource according to semi-static DU resource configuration.</w:t>
      </w:r>
    </w:p>
    <w:p w14:paraId="78761C00" w14:textId="77777777" w:rsidR="00F624AE" w:rsidRPr="00490663"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65CA192" w14:textId="28665FE5" w:rsidR="00594497" w:rsidRPr="00594497" w:rsidRDefault="00594497" w:rsidP="0059449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8D081C">
        <w:rPr>
          <w:rFonts w:eastAsia="ＭＳ 明朝"/>
          <w:sz w:val="22"/>
        </w:rPr>
        <w:t>#96</w:t>
      </w:r>
      <w:r>
        <w:rPr>
          <w:rFonts w:eastAsia="ＭＳ 明朝"/>
          <w:sz w:val="22"/>
        </w:rPr>
        <w:t xml:space="preserve">, </w:t>
      </w:r>
      <w:r w:rsidRPr="00D21CF6">
        <w:rPr>
          <w:rFonts w:eastAsia="ＭＳ 明朝"/>
          <w:sz w:val="22"/>
        </w:rPr>
        <w:t>RAN1 Chairman’s Notes</w:t>
      </w:r>
      <w:r w:rsidR="008D081C">
        <w:rPr>
          <w:rFonts w:eastAsia="ＭＳ 明朝"/>
          <w:sz w:val="22"/>
        </w:rPr>
        <w:t>, Feb</w:t>
      </w:r>
      <w:r>
        <w:rPr>
          <w:rFonts w:eastAsia="ＭＳ 明朝"/>
          <w:sz w:val="22"/>
        </w:rPr>
        <w:t>. 2019.</w:t>
      </w:r>
    </w:p>
    <w:p w14:paraId="064DB707" w14:textId="5B0FFCA0" w:rsidR="00056219" w:rsidRPr="00781740" w:rsidRDefault="00056219" w:rsidP="00056219">
      <w:pPr>
        <w:pStyle w:val="afc"/>
        <w:numPr>
          <w:ilvl w:val="0"/>
          <w:numId w:val="4"/>
        </w:numPr>
        <w:spacing w:afterLines="50" w:after="120"/>
        <w:ind w:leftChars="0"/>
        <w:jc w:val="both"/>
        <w:rPr>
          <w:rFonts w:eastAsia="ＭＳ 明朝"/>
          <w:sz w:val="22"/>
        </w:rPr>
      </w:pPr>
      <w:r>
        <w:rPr>
          <w:rFonts w:eastAsia="ＭＳ 明朝" w:hint="eastAsia"/>
          <w:sz w:val="22"/>
        </w:rPr>
        <w:t>3GPP, TS38.21</w:t>
      </w:r>
      <w:r>
        <w:rPr>
          <w:rFonts w:eastAsia="ＭＳ 明朝"/>
          <w:sz w:val="22"/>
        </w:rPr>
        <w:t>1</w:t>
      </w:r>
      <w:r>
        <w:rPr>
          <w:rFonts w:eastAsia="ＭＳ 明朝" w:hint="eastAsia"/>
          <w:sz w:val="22"/>
        </w:rPr>
        <w:t xml:space="preserve"> v1</w:t>
      </w:r>
      <w:r>
        <w:rPr>
          <w:rFonts w:eastAsia="ＭＳ 明朝"/>
          <w:sz w:val="22"/>
        </w:rPr>
        <w:t>5</w:t>
      </w:r>
      <w:r>
        <w:rPr>
          <w:rFonts w:eastAsia="ＭＳ 明朝" w:hint="eastAsia"/>
          <w:sz w:val="22"/>
        </w:rPr>
        <w:t>.4.0, Dec. 2018.</w:t>
      </w:r>
    </w:p>
    <w:p w14:paraId="47EA35D9" w14:textId="3D5899E5" w:rsidR="00781740" w:rsidRPr="00781740" w:rsidRDefault="00781740" w:rsidP="00781740">
      <w:pPr>
        <w:pStyle w:val="afc"/>
        <w:numPr>
          <w:ilvl w:val="0"/>
          <w:numId w:val="4"/>
        </w:numPr>
        <w:spacing w:afterLines="50" w:after="120"/>
        <w:ind w:leftChars="0"/>
        <w:jc w:val="both"/>
        <w:rPr>
          <w:rFonts w:eastAsia="ＭＳ 明朝"/>
          <w:sz w:val="22"/>
        </w:rPr>
      </w:pPr>
      <w:r>
        <w:rPr>
          <w:rFonts w:eastAsia="ＭＳ 明朝" w:hint="eastAsia"/>
          <w:sz w:val="22"/>
        </w:rPr>
        <w:t>3GPP, TS38.213 v1</w:t>
      </w:r>
      <w:r>
        <w:rPr>
          <w:rFonts w:eastAsia="ＭＳ 明朝"/>
          <w:sz w:val="22"/>
        </w:rPr>
        <w:t>5</w:t>
      </w:r>
      <w:r>
        <w:rPr>
          <w:rFonts w:eastAsia="ＭＳ 明朝" w:hint="eastAsia"/>
          <w:sz w:val="22"/>
        </w:rPr>
        <w:t>.4.0, Dec. 2018.</w:t>
      </w:r>
    </w:p>
    <w:sectPr w:rsidR="00781740" w:rsidRPr="00781740">
      <w:footerReference w:type="default" r:id="rId5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75F0E" w14:textId="77777777" w:rsidR="002F13EE" w:rsidRDefault="002F13EE">
      <w:r>
        <w:separator/>
      </w:r>
    </w:p>
  </w:endnote>
  <w:endnote w:type="continuationSeparator" w:id="0">
    <w:p w14:paraId="20157230" w14:textId="77777777" w:rsidR="002F13EE" w:rsidRDefault="002F13EE">
      <w:r>
        <w:continuationSeparator/>
      </w:r>
    </w:p>
  </w:endnote>
  <w:endnote w:type="continuationNotice" w:id="1">
    <w:p w14:paraId="7DA3463D" w14:textId="77777777" w:rsidR="002F13EE" w:rsidRDefault="002F1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9EBAF5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9066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9066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A4D84" w14:textId="77777777" w:rsidR="002F13EE" w:rsidRDefault="002F13EE">
      <w:r>
        <w:separator/>
      </w:r>
    </w:p>
  </w:footnote>
  <w:footnote w:type="continuationSeparator" w:id="0">
    <w:p w14:paraId="01D958DD" w14:textId="77777777" w:rsidR="002F13EE" w:rsidRDefault="002F13EE">
      <w:r>
        <w:continuationSeparator/>
      </w:r>
    </w:p>
  </w:footnote>
  <w:footnote w:type="continuationNotice" w:id="1">
    <w:p w14:paraId="5878FAC4" w14:textId="77777777" w:rsidR="002F13EE" w:rsidRDefault="002F13E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2C51CF"/>
    <w:multiLevelType w:val="hybridMultilevel"/>
    <w:tmpl w:val="61DCCEE8"/>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2C154EBA"/>
    <w:multiLevelType w:val="hybridMultilevel"/>
    <w:tmpl w:val="3FC011FE"/>
    <w:lvl w:ilvl="0" w:tplc="59C43888">
      <w:start w:val="1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15:restartNumberingAfterBreak="0">
    <w:nsid w:val="4B676473"/>
    <w:multiLevelType w:val="hybridMultilevel"/>
    <w:tmpl w:val="CA349FB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256A92"/>
    <w:multiLevelType w:val="hybridMultilevel"/>
    <w:tmpl w:val="79B449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4E0F75"/>
    <w:multiLevelType w:val="hybridMultilevel"/>
    <w:tmpl w:val="5D7CD0B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260F2B"/>
    <w:multiLevelType w:val="hybridMultilevel"/>
    <w:tmpl w:val="A182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2"/>
  </w:num>
  <w:num w:numId="5">
    <w:abstractNumId w:val="16"/>
  </w:num>
  <w:num w:numId="6">
    <w:abstractNumId w:val="12"/>
  </w:num>
  <w:num w:numId="7">
    <w:abstractNumId w:val="15"/>
  </w:num>
  <w:num w:numId="8">
    <w:abstractNumId w:val="1"/>
  </w:num>
  <w:num w:numId="9">
    <w:abstractNumId w:val="14"/>
  </w:num>
  <w:num w:numId="10">
    <w:abstractNumId w:val="7"/>
  </w:num>
  <w:num w:numId="11">
    <w:abstractNumId w:val="4"/>
  </w:num>
  <w:num w:numId="12">
    <w:abstractNumId w:val="11"/>
  </w:num>
  <w:num w:numId="13">
    <w:abstractNumId w:val="8"/>
  </w:num>
  <w:num w:numId="14">
    <w:abstractNumId w:val="5"/>
  </w:num>
  <w:num w:numId="15">
    <w:abstractNumId w:val="3"/>
  </w:num>
  <w:num w:numId="16">
    <w:abstractNumId w:val="17"/>
  </w:num>
  <w:num w:numId="17">
    <w:abstractNumId w:val="10"/>
  </w:num>
  <w:num w:numId="1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1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5FF3"/>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97C"/>
    <w:rsid w:val="000B7169"/>
    <w:rsid w:val="000B78CF"/>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867"/>
    <w:rsid w:val="00137BDD"/>
    <w:rsid w:val="00137C1A"/>
    <w:rsid w:val="00137E66"/>
    <w:rsid w:val="0014009D"/>
    <w:rsid w:val="00140CF9"/>
    <w:rsid w:val="00141234"/>
    <w:rsid w:val="001413D3"/>
    <w:rsid w:val="0014168E"/>
    <w:rsid w:val="0014168F"/>
    <w:rsid w:val="001416B6"/>
    <w:rsid w:val="00141980"/>
    <w:rsid w:val="00141D34"/>
    <w:rsid w:val="00141FB9"/>
    <w:rsid w:val="00142540"/>
    <w:rsid w:val="00142757"/>
    <w:rsid w:val="00142D2D"/>
    <w:rsid w:val="00142D8A"/>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32"/>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539"/>
    <w:rsid w:val="00183771"/>
    <w:rsid w:val="0018395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C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655"/>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F5A"/>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0C5"/>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1D"/>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87"/>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3EE"/>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256"/>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6DE"/>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593"/>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86A"/>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663"/>
    <w:rsid w:val="00490809"/>
    <w:rsid w:val="00490AA3"/>
    <w:rsid w:val="00490FEE"/>
    <w:rsid w:val="00491266"/>
    <w:rsid w:val="0049161C"/>
    <w:rsid w:val="0049169F"/>
    <w:rsid w:val="00491799"/>
    <w:rsid w:val="004919E9"/>
    <w:rsid w:val="0049288B"/>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E8"/>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3"/>
    <w:rsid w:val="004B017C"/>
    <w:rsid w:val="004B0294"/>
    <w:rsid w:val="004B067B"/>
    <w:rsid w:val="004B082D"/>
    <w:rsid w:val="004B100A"/>
    <w:rsid w:val="004B1F99"/>
    <w:rsid w:val="004B2418"/>
    <w:rsid w:val="004B253C"/>
    <w:rsid w:val="004B26B2"/>
    <w:rsid w:val="004B28FD"/>
    <w:rsid w:val="004B29BB"/>
    <w:rsid w:val="004B2A28"/>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27F"/>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39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49F"/>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497"/>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588"/>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47"/>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57D21"/>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6F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1A"/>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912"/>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B84"/>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44"/>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740"/>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39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5D4"/>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5FD"/>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22"/>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7E4"/>
    <w:rsid w:val="008C69F0"/>
    <w:rsid w:val="008C6BBC"/>
    <w:rsid w:val="008C6DC1"/>
    <w:rsid w:val="008C7991"/>
    <w:rsid w:val="008C7B0F"/>
    <w:rsid w:val="008D00D2"/>
    <w:rsid w:val="008D014E"/>
    <w:rsid w:val="008D035E"/>
    <w:rsid w:val="008D0423"/>
    <w:rsid w:val="008D0488"/>
    <w:rsid w:val="008D081C"/>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09"/>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220"/>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2C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169"/>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23"/>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585"/>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ABD"/>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2E"/>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72C"/>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59"/>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7C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01D"/>
    <w:rsid w:val="00C831DF"/>
    <w:rsid w:val="00C83223"/>
    <w:rsid w:val="00C834D3"/>
    <w:rsid w:val="00C83DB1"/>
    <w:rsid w:val="00C8408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88"/>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1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54B"/>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9"/>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DF"/>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DCB"/>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06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4E"/>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5"/>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A1"/>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7F7"/>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234"/>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oleObject" Target="embeddings/oleObject27.bin"/><Relationship Id="rId50" Type="http://schemas.openxmlformats.org/officeDocument/2006/relationships/image" Target="media/image15.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image" Target="media/image14.wmf"/><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3F3CB-BFD0-4134-99E4-10B1537F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1785</Words>
  <Characters>10175</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2019-03-29T10:28:00Z</dcterms:created>
  <dcterms:modified xsi:type="dcterms:W3CDTF">2019-03-29T10:29:00Z</dcterms:modified>
</cp:coreProperties>
</file>